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355" w:rsidRPr="003A6D8F" w:rsidRDefault="003F0355">
      <w:pPr>
        <w:rPr>
          <w:i/>
          <w:sz w:val="28"/>
          <w:szCs w:val="28"/>
        </w:rPr>
      </w:pPr>
    </w:p>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296"/>
        <w:gridCol w:w="4696"/>
        <w:gridCol w:w="3296"/>
      </w:tblGrid>
      <w:tr w:rsidR="003F0355" w:rsidRPr="007E64EE">
        <w:tc>
          <w:tcPr>
            <w:tcW w:w="1244" w:type="dxa"/>
            <w:vAlign w:val="center"/>
          </w:tcPr>
          <w:p w:rsidR="003F0355" w:rsidRPr="007E64EE" w:rsidRDefault="004E5679" w:rsidP="00110709">
            <w:pPr>
              <w:pStyle w:val="Header"/>
              <w:jc w:val="center"/>
            </w:pPr>
            <w:r>
              <w:rPr>
                <w:noProof/>
              </w:rPr>
              <w:drawing>
                <wp:inline distT="0" distB="0" distL="0" distR="0">
                  <wp:extent cx="676275" cy="676275"/>
                  <wp:effectExtent l="0" t="0" r="9525" b="9525"/>
                  <wp:docPr id="1" name="Picture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p>
        </w:tc>
        <w:tc>
          <w:tcPr>
            <w:tcW w:w="8044" w:type="dxa"/>
            <w:gridSpan w:val="2"/>
            <w:vAlign w:val="center"/>
          </w:tcPr>
          <w:p w:rsidR="003F0355" w:rsidRPr="00386C3C" w:rsidRDefault="003F0355" w:rsidP="00110709">
            <w:pPr>
              <w:pStyle w:val="Header"/>
              <w:jc w:val="center"/>
              <w:rPr>
                <w:b/>
                <w:spacing w:val="40"/>
                <w:sz w:val="48"/>
                <w:szCs w:val="48"/>
              </w:rPr>
            </w:pPr>
            <w:r w:rsidRPr="003F07CC">
              <w:rPr>
                <w:b/>
                <w:spacing w:val="40"/>
                <w:sz w:val="44"/>
                <w:szCs w:val="44"/>
              </w:rPr>
              <w:t>ОБЩИНСКИ СЪВЕТ – ЕЛЕНА</w:t>
            </w:r>
          </w:p>
        </w:tc>
      </w:tr>
      <w:tr w:rsidR="003F0355" w:rsidRPr="007E64EE">
        <w:tc>
          <w:tcPr>
            <w:tcW w:w="5980" w:type="dxa"/>
            <w:gridSpan w:val="2"/>
          </w:tcPr>
          <w:p w:rsidR="003F0355" w:rsidRPr="00FB0F25" w:rsidRDefault="003F0355" w:rsidP="00110709">
            <w:pPr>
              <w:pStyle w:val="Header"/>
              <w:spacing w:line="264" w:lineRule="auto"/>
              <w:rPr>
                <w:b/>
                <w:sz w:val="22"/>
                <w:szCs w:val="22"/>
              </w:rPr>
            </w:pPr>
            <w:r w:rsidRPr="00FB0F25">
              <w:rPr>
                <w:b/>
                <w:sz w:val="22"/>
                <w:szCs w:val="22"/>
              </w:rPr>
              <w:t>5070 гр. Елена, ул. „Иларион Макариополски” № 24</w:t>
            </w:r>
          </w:p>
        </w:tc>
        <w:tc>
          <w:tcPr>
            <w:tcW w:w="3308" w:type="dxa"/>
            <w:vAlign w:val="center"/>
          </w:tcPr>
          <w:p w:rsidR="003F0355" w:rsidRPr="00FB0F25" w:rsidRDefault="003F0355" w:rsidP="00110709">
            <w:pPr>
              <w:pStyle w:val="Header"/>
              <w:spacing w:line="264" w:lineRule="auto"/>
              <w:jc w:val="right"/>
              <w:rPr>
                <w:b/>
                <w:sz w:val="22"/>
                <w:szCs w:val="22"/>
              </w:rPr>
            </w:pPr>
            <w:r w:rsidRPr="00FB0F25">
              <w:rPr>
                <w:b/>
                <w:sz w:val="22"/>
                <w:szCs w:val="22"/>
              </w:rPr>
              <w:t xml:space="preserve">e-mail: </w:t>
            </w:r>
            <w:r w:rsidRPr="00386C3C">
              <w:rPr>
                <w:b/>
                <w:color w:val="000000"/>
                <w:sz w:val="22"/>
                <w:szCs w:val="22"/>
              </w:rPr>
              <w:t>ob</w:t>
            </w:r>
            <w:r w:rsidRPr="00386C3C">
              <w:rPr>
                <w:b/>
                <w:color w:val="000000"/>
                <w:sz w:val="22"/>
                <w:szCs w:val="22"/>
                <w:lang w:val="en-US"/>
              </w:rPr>
              <w:t>s</w:t>
            </w:r>
            <w:r w:rsidRPr="00386C3C">
              <w:rPr>
                <w:b/>
                <w:color w:val="000000"/>
                <w:sz w:val="22"/>
                <w:szCs w:val="22"/>
              </w:rPr>
              <w:t>@elena.bg</w:t>
            </w:r>
          </w:p>
        </w:tc>
      </w:tr>
      <w:tr w:rsidR="003F0355" w:rsidRPr="007E64EE">
        <w:tc>
          <w:tcPr>
            <w:tcW w:w="5980" w:type="dxa"/>
            <w:gridSpan w:val="2"/>
            <w:tcBorders>
              <w:bottom w:val="single" w:sz="4" w:space="0" w:color="auto"/>
            </w:tcBorders>
          </w:tcPr>
          <w:p w:rsidR="003F0355" w:rsidRPr="00386C3C" w:rsidRDefault="003F0355" w:rsidP="00110709">
            <w:pPr>
              <w:pStyle w:val="Header"/>
              <w:spacing w:line="264" w:lineRule="auto"/>
              <w:rPr>
                <w:b/>
                <w:sz w:val="22"/>
                <w:szCs w:val="22"/>
              </w:rPr>
            </w:pPr>
            <w:r>
              <w:rPr>
                <w:b/>
                <w:sz w:val="22"/>
                <w:szCs w:val="22"/>
              </w:rPr>
              <w:t>Телефон/факс: 06151/65-57</w:t>
            </w:r>
          </w:p>
        </w:tc>
        <w:tc>
          <w:tcPr>
            <w:tcW w:w="3308" w:type="dxa"/>
            <w:tcBorders>
              <w:bottom w:val="single" w:sz="4" w:space="0" w:color="auto"/>
            </w:tcBorders>
            <w:vAlign w:val="center"/>
          </w:tcPr>
          <w:p w:rsidR="003F0355" w:rsidRPr="00FB0F25" w:rsidRDefault="003F0355" w:rsidP="00110709">
            <w:pPr>
              <w:pStyle w:val="Header"/>
              <w:spacing w:line="264" w:lineRule="auto"/>
              <w:jc w:val="right"/>
              <w:rPr>
                <w:b/>
                <w:sz w:val="22"/>
                <w:szCs w:val="22"/>
              </w:rPr>
            </w:pPr>
            <w:r>
              <w:rPr>
                <w:b/>
                <w:sz w:val="22"/>
                <w:szCs w:val="22"/>
              </w:rPr>
              <w:t xml:space="preserve">web: </w:t>
            </w:r>
            <w:r>
              <w:rPr>
                <w:b/>
                <w:sz w:val="22"/>
                <w:szCs w:val="22"/>
                <w:lang w:val="en-US"/>
              </w:rPr>
              <w:t>obs</w:t>
            </w:r>
            <w:r w:rsidRPr="00FB0F25">
              <w:rPr>
                <w:b/>
                <w:sz w:val="22"/>
                <w:szCs w:val="22"/>
              </w:rPr>
              <w:t>.elena.bg</w:t>
            </w:r>
          </w:p>
        </w:tc>
      </w:tr>
    </w:tbl>
    <w:p w:rsidR="003F0355" w:rsidRDefault="003F0355" w:rsidP="003F0355">
      <w:pPr>
        <w:rPr>
          <w:b/>
          <w:spacing w:val="60"/>
          <w:sz w:val="28"/>
          <w:szCs w:val="28"/>
        </w:rPr>
      </w:pPr>
    </w:p>
    <w:p w:rsidR="003F0355" w:rsidRDefault="003F0355" w:rsidP="003F0355">
      <w:pPr>
        <w:jc w:val="center"/>
        <w:rPr>
          <w:b/>
          <w:spacing w:val="60"/>
          <w:sz w:val="28"/>
          <w:szCs w:val="28"/>
        </w:rPr>
      </w:pPr>
    </w:p>
    <w:p w:rsidR="003F0355" w:rsidRPr="004F1DD5" w:rsidRDefault="003F0355" w:rsidP="003F0355">
      <w:pPr>
        <w:jc w:val="center"/>
        <w:rPr>
          <w:b/>
          <w:spacing w:val="60"/>
          <w:sz w:val="28"/>
          <w:szCs w:val="28"/>
        </w:rPr>
      </w:pPr>
      <w:r w:rsidRPr="004F1DD5">
        <w:rPr>
          <w:b/>
          <w:spacing w:val="60"/>
          <w:sz w:val="28"/>
          <w:szCs w:val="28"/>
        </w:rPr>
        <w:t>РЕШЕНИЕ</w:t>
      </w:r>
    </w:p>
    <w:p w:rsidR="003F0355" w:rsidRPr="00231866" w:rsidRDefault="003F0355" w:rsidP="003F0355">
      <w:pPr>
        <w:rPr>
          <w:lang w:val="en-US"/>
        </w:rPr>
      </w:pPr>
    </w:p>
    <w:p w:rsidR="003F0355" w:rsidRPr="004F1DD5" w:rsidRDefault="003F0355" w:rsidP="003F0355">
      <w:pPr>
        <w:jc w:val="center"/>
        <w:rPr>
          <w:b/>
        </w:rPr>
      </w:pPr>
      <w:r w:rsidRPr="004F1DD5">
        <w:rPr>
          <w:b/>
        </w:rPr>
        <w:t>№</w:t>
      </w:r>
      <w:r w:rsidRPr="004F1DD5">
        <w:rPr>
          <w:b/>
          <w:lang w:val="en-US"/>
        </w:rPr>
        <w:t xml:space="preserve"> </w:t>
      </w:r>
      <w:r>
        <w:rPr>
          <w:b/>
        </w:rPr>
        <w:t>94</w:t>
      </w:r>
      <w:r w:rsidRPr="004F1DD5">
        <w:rPr>
          <w:b/>
        </w:rPr>
        <w:t xml:space="preserve"> / </w:t>
      </w:r>
      <w:r>
        <w:rPr>
          <w:b/>
        </w:rPr>
        <w:t>21</w:t>
      </w:r>
      <w:r w:rsidRPr="004F1DD5">
        <w:rPr>
          <w:b/>
        </w:rPr>
        <w:t>.0</w:t>
      </w:r>
      <w:r>
        <w:rPr>
          <w:b/>
        </w:rPr>
        <w:t>9</w:t>
      </w:r>
      <w:r w:rsidRPr="004F1DD5">
        <w:rPr>
          <w:b/>
        </w:rPr>
        <w:t>.2011 г.</w:t>
      </w:r>
    </w:p>
    <w:p w:rsidR="003F0355" w:rsidRPr="004F1DD5" w:rsidRDefault="003F0355" w:rsidP="003F0355">
      <w:pPr>
        <w:jc w:val="center"/>
        <w:rPr>
          <w:b/>
        </w:rPr>
      </w:pPr>
    </w:p>
    <w:p w:rsidR="003F0355" w:rsidRPr="004F1DD5" w:rsidRDefault="003F0355" w:rsidP="003F0355">
      <w:pPr>
        <w:jc w:val="center"/>
        <w:rPr>
          <w:b/>
        </w:rPr>
      </w:pPr>
      <w:r w:rsidRPr="004F1DD5">
        <w:rPr>
          <w:b/>
        </w:rPr>
        <w:t>ПРОТОКОЛ</w:t>
      </w:r>
      <w:r w:rsidR="00AB61B4">
        <w:rPr>
          <w:b/>
        </w:rPr>
        <w:t xml:space="preserve"> </w:t>
      </w:r>
      <w:r>
        <w:rPr>
          <w:b/>
        </w:rPr>
        <w:t>№ 13</w:t>
      </w:r>
      <w:r w:rsidRPr="004F1DD5">
        <w:rPr>
          <w:b/>
        </w:rPr>
        <w:t xml:space="preserve"> / </w:t>
      </w:r>
      <w:r>
        <w:rPr>
          <w:b/>
        </w:rPr>
        <w:t>21</w:t>
      </w:r>
      <w:r w:rsidRPr="004F1DD5">
        <w:rPr>
          <w:b/>
        </w:rPr>
        <w:t>.0</w:t>
      </w:r>
      <w:r>
        <w:rPr>
          <w:b/>
        </w:rPr>
        <w:t>9</w:t>
      </w:r>
      <w:r w:rsidRPr="004F1DD5">
        <w:rPr>
          <w:b/>
        </w:rPr>
        <w:t>.2011 г.</w:t>
      </w:r>
    </w:p>
    <w:p w:rsidR="003F0355" w:rsidRPr="004F1DD5" w:rsidRDefault="003F0355" w:rsidP="003F0355"/>
    <w:p w:rsidR="003F0355" w:rsidRDefault="003F0355" w:rsidP="003F0355">
      <w:pPr>
        <w:jc w:val="both"/>
        <w:rPr>
          <w:b/>
          <w:u w:val="single"/>
          <w:lang w:val="ru-RU"/>
        </w:rPr>
      </w:pPr>
    </w:p>
    <w:p w:rsidR="003F0355" w:rsidRPr="00110709" w:rsidRDefault="003F0355" w:rsidP="003F0355">
      <w:pPr>
        <w:jc w:val="both"/>
        <w:rPr>
          <w:b/>
          <w:lang w:val="ru-RU"/>
        </w:rPr>
      </w:pPr>
      <w:r w:rsidRPr="004F1DD5">
        <w:rPr>
          <w:b/>
          <w:u w:val="single"/>
          <w:lang w:val="ru-RU"/>
        </w:rPr>
        <w:t>ОТНОСНО</w:t>
      </w:r>
      <w:r w:rsidRPr="004F1DD5">
        <w:rPr>
          <w:b/>
          <w:lang w:val="ru-RU"/>
        </w:rPr>
        <w:t xml:space="preserve">: </w:t>
      </w:r>
      <w:bookmarkStart w:id="0" w:name="_GoBack"/>
      <w:r w:rsidR="00110709" w:rsidRPr="00110709">
        <w:rPr>
          <w:b/>
        </w:rPr>
        <w:t>Допълнение на Наредбата за определянето и администрирането на местните такси и цени на услуги на територията на община Елена (Приета с Решение №14/06.03.2003 г.,</w:t>
      </w:r>
      <w:r w:rsidR="00AB61B4">
        <w:rPr>
          <w:b/>
        </w:rPr>
        <w:t xml:space="preserve"> </w:t>
      </w:r>
      <w:r w:rsidR="00110709" w:rsidRPr="00110709">
        <w:rPr>
          <w:b/>
        </w:rPr>
        <w:t>изменена и допълнена с Решение №11/30.12.2003 г., Решение №</w:t>
      </w:r>
      <w:r w:rsidR="00110709" w:rsidRPr="00110709">
        <w:rPr>
          <w:b/>
          <w:lang w:val="ru-RU"/>
        </w:rPr>
        <w:t xml:space="preserve"> </w:t>
      </w:r>
      <w:r w:rsidR="00110709" w:rsidRPr="00110709">
        <w:rPr>
          <w:b/>
        </w:rPr>
        <w:t>94/21.12.2004 г., Решение № 6/27.01.2005 г., Решение</w:t>
      </w:r>
      <w:r w:rsidR="00110709" w:rsidRPr="00110709">
        <w:rPr>
          <w:b/>
          <w:lang w:val="ru-RU"/>
        </w:rPr>
        <w:t xml:space="preserve"> </w:t>
      </w:r>
      <w:r w:rsidR="00110709" w:rsidRPr="00110709">
        <w:rPr>
          <w:b/>
        </w:rPr>
        <w:t>№ 80/29.12.2005 г., Решение № 6/31.01.2006 г., Решение №36/27.06.2007 г., Решение № 85/29.08.2008 г., Решение № 9/29.01.2009 г., Решение №100/23.12.2009 .г, Решение № 105/01.12.2010 г.,</w:t>
      </w:r>
      <w:r w:rsidR="00AB61B4">
        <w:rPr>
          <w:b/>
        </w:rPr>
        <w:t xml:space="preserve"> </w:t>
      </w:r>
      <w:r w:rsidR="00110709" w:rsidRPr="00110709">
        <w:rPr>
          <w:b/>
        </w:rPr>
        <w:t>Решение №2/27.01.2011 г., Решение № 63/15.07.2011 г. на Общински съвет – Елена), съобразено със Заповед № СА-03-03-17/07.09.2011 г. на Областен Управител – област Велико Търново</w:t>
      </w:r>
      <w:bookmarkEnd w:id="0"/>
    </w:p>
    <w:p w:rsidR="003F0355" w:rsidRDefault="003F0355" w:rsidP="003F0355">
      <w:pPr>
        <w:jc w:val="both"/>
        <w:rPr>
          <w:b/>
        </w:rPr>
      </w:pPr>
    </w:p>
    <w:p w:rsidR="00110709" w:rsidRPr="00743F8F" w:rsidRDefault="00110709" w:rsidP="003F0355">
      <w:pPr>
        <w:jc w:val="both"/>
        <w:rPr>
          <w:b/>
        </w:rPr>
      </w:pPr>
    </w:p>
    <w:p w:rsidR="00110709" w:rsidRDefault="00110709" w:rsidP="00110709">
      <w:pPr>
        <w:pStyle w:val="NormalWeb"/>
        <w:shd w:val="clear" w:color="auto" w:fill="FFFFFF"/>
        <w:spacing w:before="0" w:beforeAutospacing="0" w:after="0" w:afterAutospacing="0" w:line="288" w:lineRule="auto"/>
        <w:ind w:firstLine="709"/>
        <w:jc w:val="both"/>
      </w:pPr>
      <w:r>
        <w:t xml:space="preserve">Съгласно чл. 30, ал. 2 (Нова - ДВ, </w:t>
      </w:r>
      <w:r w:rsidRPr="008F37ED">
        <w:rPr>
          <w:rStyle w:val="blue1"/>
          <w:bCs/>
        </w:rPr>
        <w:t>бр. 39 от 2011 г.</w:t>
      </w:r>
      <w:r>
        <w:t>) от</w:t>
      </w:r>
      <w:r w:rsidRPr="00EF0CE6">
        <w:t xml:space="preserve"> Закона за опазването на земеделските земи</w:t>
      </w:r>
      <w:r>
        <w:t xml:space="preserve"> (ЗОЗЗ) „При промяна на предназначението на земеделска земя от общинския поземлен фонд, включително в случаите по </w:t>
      </w:r>
      <w:r w:rsidRPr="00AB61B4">
        <w:t>чл. 29, ал. 3 и 4</w:t>
      </w:r>
      <w:r>
        <w:t xml:space="preserve"> за земите от общинския поземлен фонд, се заплаща местна такса, определена от общинския съвет.”.</w:t>
      </w:r>
    </w:p>
    <w:p w:rsidR="00110709" w:rsidRPr="00002408" w:rsidRDefault="00110709" w:rsidP="00110709">
      <w:pPr>
        <w:pStyle w:val="NormalWeb"/>
        <w:shd w:val="clear" w:color="auto" w:fill="FFFFFF"/>
        <w:spacing w:before="0" w:beforeAutospacing="0" w:after="0" w:afterAutospacing="0" w:line="288" w:lineRule="auto"/>
        <w:ind w:firstLine="709"/>
        <w:jc w:val="both"/>
      </w:pPr>
      <w:r>
        <w:t>Това</w:t>
      </w:r>
      <w:r w:rsidRPr="00EF0CE6">
        <w:t xml:space="preserve"> </w:t>
      </w:r>
      <w:r>
        <w:t xml:space="preserve">изменение в ЗОЗЗ </w:t>
      </w:r>
      <w:r w:rsidRPr="00EF0CE6">
        <w:t xml:space="preserve">налага допълване на </w:t>
      </w:r>
      <w:r w:rsidRPr="00D701A7">
        <w:t>Наредбата за определянето и администрирането на местните такси и цени на услуги на територията на община Елена</w:t>
      </w:r>
      <w:r w:rsidRPr="00EF0CE6">
        <w:t xml:space="preserve">, като се определи </w:t>
      </w:r>
      <w:r>
        <w:t>конкретна</w:t>
      </w:r>
      <w:r w:rsidRPr="00EF0CE6">
        <w:t xml:space="preserve"> такса.</w:t>
      </w:r>
    </w:p>
    <w:p w:rsidR="003F0355" w:rsidRDefault="00110709" w:rsidP="00110709">
      <w:pPr>
        <w:ind w:firstLine="720"/>
        <w:jc w:val="both"/>
        <w:rPr>
          <w:b/>
          <w:bCs/>
        </w:rPr>
      </w:pPr>
      <w:r w:rsidRPr="004830EC">
        <w:rPr>
          <w:szCs w:val="26"/>
        </w:rPr>
        <w:t>Във връзка с гореизложеното</w:t>
      </w:r>
      <w:r>
        <w:rPr>
          <w:szCs w:val="26"/>
        </w:rPr>
        <w:t>,</w:t>
      </w:r>
      <w:r w:rsidRPr="004830EC">
        <w:rPr>
          <w:szCs w:val="26"/>
        </w:rPr>
        <w:t xml:space="preserve"> </w:t>
      </w:r>
      <w:r>
        <w:t>на основание чл.30, ал.</w:t>
      </w:r>
      <w:r w:rsidRPr="00EF0CE6">
        <w:t>2 от ЗОЗЗ</w:t>
      </w:r>
      <w:r>
        <w:t>,</w:t>
      </w:r>
      <w:r w:rsidRPr="00EF0CE6">
        <w:t xml:space="preserve"> </w:t>
      </w:r>
      <w:r>
        <w:t xml:space="preserve">чл.21, ал.1, т.7 и </w:t>
      </w:r>
      <w:r w:rsidRPr="00EF0CE6">
        <w:t>чл. 21, ал. 2 от</w:t>
      </w:r>
      <w:r w:rsidRPr="004830EC">
        <w:rPr>
          <w:szCs w:val="26"/>
        </w:rPr>
        <w:t xml:space="preserve"> </w:t>
      </w:r>
      <w:r w:rsidR="003F0355">
        <w:t>Закона за местното самоуправление и местната администрация,</w:t>
      </w:r>
      <w:r w:rsidR="003F0355" w:rsidRPr="00AC0031">
        <w:rPr>
          <w:sz w:val="26"/>
          <w:szCs w:val="26"/>
        </w:rPr>
        <w:t xml:space="preserve"> </w:t>
      </w:r>
      <w:r w:rsidR="00AB61B4" w:rsidRPr="000B06E0">
        <w:rPr>
          <w:b/>
          <w:bCs/>
        </w:rPr>
        <w:t>ОБЩИНСКИ СЪВЕТ – ЕЛЕНА</w:t>
      </w:r>
    </w:p>
    <w:p w:rsidR="003F0355" w:rsidRPr="00825340" w:rsidRDefault="003F0355" w:rsidP="00110709">
      <w:pPr>
        <w:jc w:val="both"/>
        <w:rPr>
          <w:b/>
          <w:bCs/>
        </w:rPr>
      </w:pPr>
    </w:p>
    <w:p w:rsidR="00AB61B4" w:rsidRPr="008C7834" w:rsidRDefault="00AB61B4" w:rsidP="00AB61B4">
      <w:pPr>
        <w:jc w:val="center"/>
        <w:rPr>
          <w:b/>
          <w:spacing w:val="60"/>
          <w:sz w:val="28"/>
          <w:szCs w:val="28"/>
        </w:rPr>
      </w:pPr>
      <w:r w:rsidRPr="008C7834">
        <w:rPr>
          <w:b/>
          <w:spacing w:val="60"/>
          <w:sz w:val="28"/>
          <w:szCs w:val="28"/>
        </w:rPr>
        <w:t>РЕШИ:</w:t>
      </w:r>
    </w:p>
    <w:p w:rsidR="003F0355" w:rsidRDefault="003F0355" w:rsidP="003F0355">
      <w:pPr>
        <w:rPr>
          <w:b/>
          <w:sz w:val="22"/>
          <w:szCs w:val="22"/>
          <w:lang w:val="ru-RU"/>
        </w:rPr>
      </w:pPr>
    </w:p>
    <w:p w:rsidR="00110709" w:rsidRDefault="00110709" w:rsidP="00110709">
      <w:pPr>
        <w:spacing w:line="288" w:lineRule="auto"/>
        <w:ind w:firstLine="708"/>
        <w:jc w:val="both"/>
        <w:rPr>
          <w:szCs w:val="22"/>
        </w:rPr>
      </w:pPr>
      <w:r>
        <w:t xml:space="preserve">Допълва </w:t>
      </w:r>
      <w:r w:rsidRPr="00D701A7">
        <w:t xml:space="preserve">Наредбата за определянето и администрирането на местните такси и цени на услуги на територията на община Елена </w:t>
      </w:r>
      <w:r w:rsidRPr="00D701A7">
        <w:rPr>
          <w:sz w:val="22"/>
          <w:szCs w:val="22"/>
        </w:rPr>
        <w:t>(</w:t>
      </w:r>
      <w:r w:rsidRPr="00D701A7">
        <w:rPr>
          <w:szCs w:val="22"/>
        </w:rPr>
        <w:t>Приета с Решение №14/06.03.2003 г.,</w:t>
      </w:r>
      <w:r w:rsidR="00AB61B4">
        <w:rPr>
          <w:szCs w:val="22"/>
        </w:rPr>
        <w:t xml:space="preserve"> </w:t>
      </w:r>
      <w:r w:rsidRPr="00D701A7">
        <w:rPr>
          <w:szCs w:val="22"/>
        </w:rPr>
        <w:t>изменена и допълнена с Решение №11/30.12.2003 г., Решение №</w:t>
      </w:r>
      <w:r w:rsidRPr="00D701A7">
        <w:rPr>
          <w:szCs w:val="22"/>
          <w:lang w:val="ru-RU"/>
        </w:rPr>
        <w:t xml:space="preserve"> </w:t>
      </w:r>
      <w:r w:rsidRPr="00D701A7">
        <w:rPr>
          <w:szCs w:val="22"/>
        </w:rPr>
        <w:t>94/21.12.2004 г., Решение № 6/27.01.2005 г., Решение</w:t>
      </w:r>
      <w:r w:rsidRPr="00D701A7">
        <w:rPr>
          <w:szCs w:val="22"/>
          <w:lang w:val="ru-RU"/>
        </w:rPr>
        <w:t xml:space="preserve"> </w:t>
      </w:r>
      <w:r w:rsidRPr="00D701A7">
        <w:rPr>
          <w:szCs w:val="22"/>
        </w:rPr>
        <w:t>№ 80/29.12.2005 г., Решение № 6/31.01.2006 г., Решение №36/27.06.2007 г., Решение № 85/29.08.2008 г., Решение № 9/29.01.2009 г., Решение №100/23.12.2009 .г, Решение № 105/01.12.2010 г.,</w:t>
      </w:r>
      <w:r w:rsidR="00AB61B4">
        <w:rPr>
          <w:szCs w:val="22"/>
        </w:rPr>
        <w:t xml:space="preserve"> </w:t>
      </w:r>
      <w:r w:rsidRPr="00D701A7">
        <w:rPr>
          <w:szCs w:val="22"/>
        </w:rPr>
        <w:t>Решение №2/27.01.2011 г., Решение № 63/15.07.2011 г. на Общински съвет – Елена)</w:t>
      </w:r>
      <w:r>
        <w:rPr>
          <w:szCs w:val="22"/>
        </w:rPr>
        <w:t>, както следва:</w:t>
      </w:r>
    </w:p>
    <w:p w:rsidR="00110709" w:rsidRDefault="00110709" w:rsidP="00110709">
      <w:pPr>
        <w:spacing w:line="288" w:lineRule="auto"/>
        <w:ind w:firstLine="708"/>
        <w:jc w:val="both"/>
        <w:rPr>
          <w:szCs w:val="22"/>
        </w:rPr>
      </w:pPr>
    </w:p>
    <w:p w:rsidR="00110709" w:rsidRDefault="00110709" w:rsidP="00110709">
      <w:pPr>
        <w:spacing w:line="288" w:lineRule="auto"/>
        <w:ind w:firstLine="708"/>
        <w:jc w:val="both"/>
        <w:rPr>
          <w:b/>
        </w:rPr>
      </w:pPr>
      <w:r>
        <w:rPr>
          <w:szCs w:val="22"/>
        </w:rPr>
        <w:lastRenderedPageBreak/>
        <w:t xml:space="preserve">В глава втора – Общински такси на Наредбата се създава нов </w:t>
      </w:r>
      <w:r w:rsidRPr="00C24401">
        <w:rPr>
          <w:b/>
          <w:szCs w:val="22"/>
        </w:rPr>
        <w:t>Раздел дванадесет</w:t>
      </w:r>
      <w:r>
        <w:rPr>
          <w:b/>
          <w:szCs w:val="22"/>
        </w:rPr>
        <w:t xml:space="preserve">. </w:t>
      </w:r>
      <w:r w:rsidRPr="00C24401">
        <w:rPr>
          <w:b/>
          <w:szCs w:val="22"/>
        </w:rPr>
        <w:t xml:space="preserve">Такси </w:t>
      </w:r>
      <w:r w:rsidRPr="00C24401">
        <w:rPr>
          <w:b/>
        </w:rPr>
        <w:t>при промяна на предназначението на земеделска земя от общинския поземлен фонд за неземеделски нужди, включително в случаите по чл. 29, ал. 3 и ал. 4 от Закона за опазване на земеделските земи.</w:t>
      </w:r>
    </w:p>
    <w:p w:rsidR="00110709" w:rsidRPr="00EF0CE6" w:rsidRDefault="00110709" w:rsidP="00110709">
      <w:pPr>
        <w:pStyle w:val="NormalWeb"/>
        <w:shd w:val="clear" w:color="auto" w:fill="FFFFFF"/>
        <w:spacing w:before="0" w:beforeAutospacing="0" w:after="0" w:afterAutospacing="0" w:line="288" w:lineRule="auto"/>
        <w:ind w:firstLine="708"/>
        <w:jc w:val="both"/>
      </w:pPr>
      <w:r>
        <w:t xml:space="preserve">Чл. 44б (1) </w:t>
      </w:r>
      <w:r w:rsidRPr="00EF0CE6">
        <w:t>При промяна на предназначението на земеделска земя от общинския поземлен фонд за неземеделски нужди, включително в случаите по чл. 29, ал.3 и ал. 4 от ЗОЗЗ се заплаща такса на основание чл. 30, ал. 2 от ЗОЗЗ.</w:t>
      </w:r>
    </w:p>
    <w:p w:rsidR="00110709" w:rsidRPr="00EF0CE6" w:rsidRDefault="00110709" w:rsidP="00110709">
      <w:pPr>
        <w:pStyle w:val="NormalWeb"/>
        <w:shd w:val="clear" w:color="auto" w:fill="FFFFFF"/>
        <w:spacing w:before="0" w:beforeAutospacing="0" w:after="0" w:afterAutospacing="0" w:line="288" w:lineRule="auto"/>
        <w:ind w:firstLine="708"/>
        <w:jc w:val="both"/>
      </w:pPr>
      <w:r>
        <w:t xml:space="preserve">(2) </w:t>
      </w:r>
      <w:r w:rsidRPr="00EF0CE6">
        <w:t>Размерът на таксата за промяна на предназначението на земеделска земя се определя от:</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 xml:space="preserve">1. </w:t>
      </w:r>
      <w:r>
        <w:t>Б</w:t>
      </w:r>
      <w:r w:rsidRPr="00EF0CE6">
        <w:t>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 xml:space="preserve">2. </w:t>
      </w:r>
      <w:r>
        <w:t>Р</w:t>
      </w:r>
      <w:r w:rsidRPr="00EF0CE6">
        <w:t xml:space="preserve">азмера </w:t>
      </w:r>
      <w:r>
        <w:t xml:space="preserve">(площта) </w:t>
      </w:r>
      <w:r w:rsidRPr="00EF0CE6">
        <w:t>на земята, включена в границите на определената площадка или трасе на обекта;</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 xml:space="preserve">3. </w:t>
      </w:r>
      <w:r>
        <w:t>М</w:t>
      </w:r>
      <w:r w:rsidRPr="00EF0CE6">
        <w:t>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 xml:space="preserve">4. </w:t>
      </w:r>
      <w:r>
        <w:t>В</w:t>
      </w:r>
      <w:r w:rsidRPr="00EF0CE6">
        <w:t>ида на обекта;</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 xml:space="preserve">5. </w:t>
      </w:r>
      <w:r>
        <w:t>В</w:t>
      </w:r>
      <w:r w:rsidRPr="00EF0CE6">
        <w:t>ъзможността за напояване.</w:t>
      </w:r>
    </w:p>
    <w:p w:rsidR="00110709" w:rsidRPr="00EF0CE6" w:rsidRDefault="00110709" w:rsidP="00110709">
      <w:pPr>
        <w:pStyle w:val="NormalWeb"/>
        <w:shd w:val="clear" w:color="auto" w:fill="FFFFFF"/>
        <w:spacing w:before="0" w:beforeAutospacing="0" w:after="0" w:afterAutospacing="0" w:line="288" w:lineRule="auto"/>
        <w:ind w:firstLine="708"/>
        <w:jc w:val="both"/>
      </w:pPr>
      <w:r>
        <w:t xml:space="preserve">(3) </w:t>
      </w:r>
      <w:r w:rsidRPr="00EF0CE6">
        <w:t>Размерът на таксата се определя по формулата:</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Т = СББ x Кплощ x Кк x Кпол,</w:t>
      </w:r>
      <w:r>
        <w:t xml:space="preserve"> </w:t>
      </w:r>
      <w:r w:rsidRPr="00EF0CE6">
        <w:t>където:</w:t>
      </w:r>
    </w:p>
    <w:p w:rsidR="00110709" w:rsidRPr="00EF0CE6" w:rsidRDefault="00110709" w:rsidP="00110709">
      <w:pPr>
        <w:pStyle w:val="NormalWeb"/>
        <w:shd w:val="clear" w:color="auto" w:fill="FFFFFF"/>
        <w:spacing w:before="0" w:beforeAutospacing="0" w:after="0" w:afterAutospacing="0" w:line="288" w:lineRule="auto"/>
        <w:ind w:firstLine="708"/>
        <w:jc w:val="both"/>
      </w:pPr>
      <w:r>
        <w:t xml:space="preserve">- </w:t>
      </w:r>
      <w:r w:rsidRPr="00EF0CE6">
        <w:t>Т е таксата за промяна на предназначението на 1 дка земеделска земя (лв.);</w:t>
      </w:r>
    </w:p>
    <w:p w:rsidR="00110709" w:rsidRPr="00EF0CE6" w:rsidRDefault="00110709" w:rsidP="00110709">
      <w:pPr>
        <w:pStyle w:val="NormalWeb"/>
        <w:shd w:val="clear" w:color="auto" w:fill="FFFFFF"/>
        <w:spacing w:before="0" w:beforeAutospacing="0" w:after="0" w:afterAutospacing="0" w:line="288" w:lineRule="auto"/>
        <w:ind w:firstLine="708"/>
        <w:jc w:val="both"/>
      </w:pPr>
      <w:r>
        <w:t xml:space="preserve">- </w:t>
      </w:r>
      <w:r w:rsidRPr="00EF0CE6">
        <w:t>СББ - средният бонитетен бал за съответната категория земеделска земя при неполивни условия; за некатегоризируема земя СББ е 2,5;</w:t>
      </w:r>
    </w:p>
    <w:p w:rsidR="00110709" w:rsidRPr="00EF0CE6" w:rsidRDefault="00110709" w:rsidP="00110709">
      <w:pPr>
        <w:pStyle w:val="NormalWeb"/>
        <w:shd w:val="clear" w:color="auto" w:fill="FFFFFF"/>
        <w:spacing w:before="0" w:beforeAutospacing="0" w:after="0" w:afterAutospacing="0" w:line="288" w:lineRule="auto"/>
        <w:ind w:firstLine="708"/>
        <w:jc w:val="both"/>
      </w:pPr>
      <w:r>
        <w:t xml:space="preserve">- </w:t>
      </w:r>
      <w:r w:rsidRPr="00EF0CE6">
        <w:t>Кплощ - коефициентът за площта на земята, необходима за обекта;</w:t>
      </w:r>
    </w:p>
    <w:p w:rsidR="00110709" w:rsidRPr="00EF0CE6" w:rsidRDefault="00110709" w:rsidP="00110709">
      <w:pPr>
        <w:pStyle w:val="NormalWeb"/>
        <w:shd w:val="clear" w:color="auto" w:fill="FFFFFF"/>
        <w:spacing w:before="0" w:beforeAutospacing="0" w:after="0" w:afterAutospacing="0" w:line="288" w:lineRule="auto"/>
        <w:ind w:firstLine="708"/>
        <w:jc w:val="both"/>
      </w:pPr>
      <w:r>
        <w:t xml:space="preserve">- </w:t>
      </w:r>
      <w:r w:rsidRPr="00EF0CE6">
        <w:t>Кк - коефициентът за категорията на населеното място;</w:t>
      </w:r>
    </w:p>
    <w:p w:rsidR="00110709" w:rsidRPr="00EF0CE6" w:rsidRDefault="00110709" w:rsidP="00110709">
      <w:pPr>
        <w:pStyle w:val="NormalWeb"/>
        <w:shd w:val="clear" w:color="auto" w:fill="FFFFFF"/>
        <w:spacing w:before="0" w:beforeAutospacing="0" w:after="0" w:afterAutospacing="0" w:line="288" w:lineRule="auto"/>
        <w:ind w:firstLine="708"/>
        <w:jc w:val="both"/>
      </w:pPr>
      <w:r>
        <w:t xml:space="preserve">- </w:t>
      </w:r>
      <w:r w:rsidRPr="00EF0CE6">
        <w:t>Кпол - коефициентът за поливност.</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Коефициентът за площта на земята се определя в зависимост от размера на земята, необходима за обекта, и от вида на обекта, както следва:</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1. за изграждане на:</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 търговски обекти;</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 производствени обекти;</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 складови обекти;</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 административни обекти;</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 курортни обекти;</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 туристически и спортни обекти;</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 жилищни и вилни сгради, паркинги и гаражи.</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 xml:space="preserve">а) при площ до 1 дка включително </w:t>
      </w:r>
      <w:r>
        <w:t>–</w:t>
      </w:r>
      <w:r w:rsidRPr="00EF0CE6">
        <w:t xml:space="preserve"> Кплощ </w:t>
      </w:r>
      <w:r w:rsidRPr="005B32AA">
        <w:rPr>
          <w:lang w:val="ru-RU"/>
        </w:rPr>
        <w:t xml:space="preserve">= </w:t>
      </w:r>
      <w:r w:rsidRPr="00EF0CE6">
        <w:t>2</w:t>
      </w:r>
      <w:r>
        <w:t>.</w:t>
      </w:r>
      <w:r w:rsidRPr="00EF0CE6">
        <w:t>00;</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 xml:space="preserve">б) при площ над 1 до 5 дка включително </w:t>
      </w:r>
      <w:r>
        <w:t>–</w:t>
      </w:r>
      <w:r w:rsidRPr="00EF0CE6">
        <w:t xml:space="preserve"> Кплощ </w:t>
      </w:r>
      <w:r w:rsidRPr="005B32AA">
        <w:rPr>
          <w:lang w:val="ru-RU"/>
        </w:rPr>
        <w:t xml:space="preserve">= </w:t>
      </w:r>
      <w:r w:rsidRPr="00EF0CE6">
        <w:t>3</w:t>
      </w:r>
      <w:r>
        <w:t>.</w:t>
      </w:r>
      <w:r w:rsidRPr="00EF0CE6">
        <w:t>00;</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 xml:space="preserve">в) при площ над 5 до 10 дка включително </w:t>
      </w:r>
      <w:r>
        <w:t>–</w:t>
      </w:r>
      <w:r w:rsidRPr="00EF0CE6">
        <w:t xml:space="preserve"> Кплощ </w:t>
      </w:r>
      <w:r w:rsidRPr="005B32AA">
        <w:rPr>
          <w:lang w:val="ru-RU"/>
        </w:rPr>
        <w:t xml:space="preserve">= </w:t>
      </w:r>
      <w:r w:rsidRPr="00EF0CE6">
        <w:t>4</w:t>
      </w:r>
      <w:r>
        <w:t>.</w:t>
      </w:r>
      <w:r w:rsidRPr="00EF0CE6">
        <w:t>00;</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 xml:space="preserve">г) при площ над 10 дка </w:t>
      </w:r>
      <w:r>
        <w:t>–</w:t>
      </w:r>
      <w:r w:rsidRPr="00EF0CE6">
        <w:t xml:space="preserve"> Кплощ </w:t>
      </w:r>
      <w:r w:rsidRPr="005B32AA">
        <w:rPr>
          <w:lang w:val="ru-RU"/>
        </w:rPr>
        <w:t xml:space="preserve">= </w:t>
      </w:r>
      <w:r w:rsidRPr="00EF0CE6">
        <w:t>5</w:t>
      </w:r>
      <w:r>
        <w:t>.</w:t>
      </w:r>
      <w:r w:rsidRPr="00EF0CE6">
        <w:t>00;</w:t>
      </w:r>
    </w:p>
    <w:p w:rsidR="00110709" w:rsidRPr="005B32AA" w:rsidRDefault="00110709" w:rsidP="00110709">
      <w:pPr>
        <w:pStyle w:val="NormalWeb"/>
        <w:shd w:val="clear" w:color="auto" w:fill="FFFFFF"/>
        <w:spacing w:before="0" w:beforeAutospacing="0" w:after="0" w:afterAutospacing="0" w:line="288" w:lineRule="auto"/>
        <w:ind w:firstLine="708"/>
        <w:jc w:val="both"/>
        <w:rPr>
          <w:sz w:val="23"/>
          <w:szCs w:val="23"/>
          <w:lang w:val="ru-RU"/>
        </w:rPr>
      </w:pPr>
      <w:r w:rsidRPr="00EF0CE6">
        <w:t xml:space="preserve">2. </w:t>
      </w:r>
      <w:r>
        <w:rPr>
          <w:sz w:val="23"/>
          <w:szCs w:val="23"/>
        </w:rPr>
        <w:t xml:space="preserve">При промяна предназначението на земеделска земя за изграждане на здравни обекти; обекти на науката, образованието и културата; обекти на енергетиката и транспорта; обекти със социално предназначение; обекти за опазване и възстановяване на </w:t>
      </w:r>
      <w:r>
        <w:rPr>
          <w:sz w:val="23"/>
          <w:szCs w:val="23"/>
        </w:rPr>
        <w:lastRenderedPageBreak/>
        <w:t xml:space="preserve">околната среда; обекти, свързани с отстраняване на природни бедствия и аварии; обекти на отбраната и националната сигурност; игрални полета на игрища за голф; хидромелиоративна инфраструктура; обекти, свързани с производството, съхранението и преработката на селскостопанска продукция;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 </w:t>
      </w:r>
      <w:r w:rsidRPr="00EF0CE6">
        <w:t>х</w:t>
      </w:r>
      <w:r>
        <w:t>идромелиоративна инфраструктура,</w:t>
      </w:r>
      <w:r w:rsidRPr="00EF0CE6">
        <w:t xml:space="preserve"> игрални полета на игрища за голф</w:t>
      </w:r>
      <w:r>
        <w:t>,</w:t>
      </w:r>
      <w:r>
        <w:rPr>
          <w:sz w:val="23"/>
          <w:szCs w:val="23"/>
        </w:rPr>
        <w:t xml:space="preserve"> размерът на таксата се определя по реда на ал</w:t>
      </w:r>
      <w:r w:rsidRPr="005B32AA">
        <w:rPr>
          <w:sz w:val="23"/>
          <w:szCs w:val="23"/>
          <w:lang w:val="ru-RU"/>
        </w:rPr>
        <w:t>. 3</w:t>
      </w:r>
      <w:r>
        <w:rPr>
          <w:sz w:val="23"/>
          <w:szCs w:val="23"/>
        </w:rPr>
        <w:t xml:space="preserve">, като се ползва съответния коефициент в таблицата по-долу. </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1 се определя въз основа на сумата от площите на всички имоти независимо от броя на изработените за тях подробни устройствени планове.</w:t>
      </w:r>
    </w:p>
    <w:p w:rsidR="00110709" w:rsidRDefault="00110709" w:rsidP="00110709">
      <w:pPr>
        <w:pStyle w:val="NormalWeb"/>
        <w:shd w:val="clear" w:color="auto" w:fill="FFFFFF"/>
        <w:spacing w:before="0" w:beforeAutospacing="0" w:after="0" w:afterAutospacing="0" w:line="288" w:lineRule="auto"/>
        <w:ind w:firstLine="708"/>
        <w:jc w:val="both"/>
      </w:pPr>
      <w:r w:rsidRPr="00EF0CE6">
        <w:t>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110709" w:rsidRPr="00EF0CE6" w:rsidRDefault="00110709" w:rsidP="00110709">
      <w:pPr>
        <w:pStyle w:val="NormalWeb"/>
        <w:shd w:val="clear" w:color="auto" w:fill="FFFFFF"/>
        <w:spacing w:before="0" w:beforeAutospacing="0" w:after="0" w:afterAutospacing="0" w:line="288" w:lineRule="auto"/>
        <w:jc w:val="both"/>
      </w:pPr>
    </w:p>
    <w:tbl>
      <w:tblPr>
        <w:tblW w:w="0" w:type="auto"/>
        <w:jc w:val="center"/>
        <w:tblCellSpacing w:w="0" w:type="dxa"/>
        <w:tblCellMar>
          <w:left w:w="0" w:type="dxa"/>
          <w:right w:w="0" w:type="dxa"/>
        </w:tblCellMar>
        <w:tblLook w:val="0000" w:firstRow="0" w:lastRow="0" w:firstColumn="0" w:lastColumn="0" w:noHBand="0" w:noVBand="0"/>
      </w:tblPr>
      <w:tblGrid>
        <w:gridCol w:w="600"/>
        <w:gridCol w:w="3600"/>
        <w:gridCol w:w="1800"/>
        <w:gridCol w:w="1800"/>
      </w:tblGrid>
      <w:tr w:rsidR="00110709" w:rsidRPr="00EF0CE6">
        <w:trPr>
          <w:tblCellSpacing w:w="0" w:type="dxa"/>
          <w:jc w:val="center"/>
        </w:trPr>
        <w:tc>
          <w:tcPr>
            <w:tcW w:w="4200" w:type="dxa"/>
            <w:gridSpan w:val="2"/>
          </w:tcPr>
          <w:p w:rsidR="00110709" w:rsidRPr="00EF0CE6" w:rsidRDefault="00110709" w:rsidP="00110709">
            <w:pPr>
              <w:pStyle w:val="NormalWeb"/>
              <w:spacing w:before="0" w:beforeAutospacing="0" w:after="0" w:afterAutospacing="0" w:line="288" w:lineRule="auto"/>
              <w:jc w:val="center"/>
            </w:pPr>
            <w:r w:rsidRPr="00EF0CE6">
              <w:t>Групи по категория</w:t>
            </w:r>
          </w:p>
        </w:tc>
        <w:tc>
          <w:tcPr>
            <w:tcW w:w="3600" w:type="dxa"/>
            <w:gridSpan w:val="2"/>
          </w:tcPr>
          <w:p w:rsidR="00110709" w:rsidRPr="00EF0CE6" w:rsidRDefault="00110709" w:rsidP="00110709">
            <w:pPr>
              <w:pStyle w:val="NormalWeb"/>
              <w:spacing w:before="0" w:beforeAutospacing="0" w:after="0" w:afterAutospacing="0" w:line="288" w:lineRule="auto"/>
              <w:jc w:val="center"/>
            </w:pPr>
            <w:r w:rsidRPr="00EF0CE6">
              <w:t>Вид на обекта</w:t>
            </w:r>
          </w:p>
        </w:tc>
      </w:tr>
      <w:tr w:rsidR="00110709" w:rsidRPr="00EF0CE6">
        <w:trPr>
          <w:tblCellSpacing w:w="0" w:type="dxa"/>
          <w:jc w:val="center"/>
        </w:trPr>
        <w:tc>
          <w:tcPr>
            <w:tcW w:w="600" w:type="dxa"/>
          </w:tcPr>
          <w:p w:rsidR="00110709" w:rsidRPr="00EF0CE6" w:rsidRDefault="00110709" w:rsidP="00110709">
            <w:pPr>
              <w:pStyle w:val="NormalWeb"/>
              <w:spacing w:before="0" w:beforeAutospacing="0" w:after="0" w:afterAutospacing="0" w:line="288" w:lineRule="auto"/>
              <w:jc w:val="both"/>
            </w:pPr>
            <w:r w:rsidRPr="00EF0CE6">
              <w:t> </w:t>
            </w:r>
          </w:p>
        </w:tc>
        <w:tc>
          <w:tcPr>
            <w:tcW w:w="3600" w:type="dxa"/>
          </w:tcPr>
          <w:p w:rsidR="00110709" w:rsidRPr="00EF0CE6" w:rsidRDefault="00110709" w:rsidP="00110709">
            <w:pPr>
              <w:pStyle w:val="NormalWeb"/>
              <w:spacing w:before="0" w:beforeAutospacing="0" w:after="0" w:afterAutospacing="0" w:line="288" w:lineRule="auto"/>
              <w:jc w:val="both"/>
            </w:pPr>
            <w:r w:rsidRPr="00EF0CE6">
              <w:t> </w:t>
            </w:r>
          </w:p>
        </w:tc>
        <w:tc>
          <w:tcPr>
            <w:tcW w:w="1800" w:type="dxa"/>
          </w:tcPr>
          <w:p w:rsidR="00110709" w:rsidRPr="00EF0CE6" w:rsidRDefault="00110709" w:rsidP="00110709">
            <w:pPr>
              <w:pStyle w:val="NormalWeb"/>
              <w:spacing w:before="0" w:beforeAutospacing="0" w:after="0" w:afterAutospacing="0" w:line="288" w:lineRule="auto"/>
              <w:jc w:val="both"/>
            </w:pPr>
            <w:r w:rsidRPr="00EF0CE6">
              <w:t>по т. 1</w:t>
            </w:r>
          </w:p>
        </w:tc>
        <w:tc>
          <w:tcPr>
            <w:tcW w:w="1800" w:type="dxa"/>
          </w:tcPr>
          <w:p w:rsidR="00110709" w:rsidRPr="00EF0CE6" w:rsidRDefault="00110709" w:rsidP="00110709">
            <w:pPr>
              <w:pStyle w:val="NormalWeb"/>
              <w:spacing w:before="0" w:beforeAutospacing="0" w:after="0" w:afterAutospacing="0" w:line="288" w:lineRule="auto"/>
              <w:jc w:val="both"/>
            </w:pPr>
            <w:r w:rsidRPr="00EF0CE6">
              <w:t>по т. 2</w:t>
            </w:r>
          </w:p>
        </w:tc>
      </w:tr>
      <w:tr w:rsidR="00110709" w:rsidRPr="00EF0CE6">
        <w:trPr>
          <w:tblCellSpacing w:w="0" w:type="dxa"/>
          <w:jc w:val="center"/>
        </w:trPr>
        <w:tc>
          <w:tcPr>
            <w:tcW w:w="600" w:type="dxa"/>
          </w:tcPr>
          <w:p w:rsidR="00110709" w:rsidRPr="00EF0CE6" w:rsidRDefault="00110709" w:rsidP="00110709">
            <w:pPr>
              <w:pStyle w:val="NormalWeb"/>
              <w:spacing w:before="0" w:beforeAutospacing="0" w:after="0" w:afterAutospacing="0" w:line="288" w:lineRule="auto"/>
              <w:jc w:val="both"/>
            </w:pPr>
            <w:r w:rsidRPr="00EF0CE6">
              <w:t>1.</w:t>
            </w:r>
          </w:p>
        </w:tc>
        <w:tc>
          <w:tcPr>
            <w:tcW w:w="3600" w:type="dxa"/>
          </w:tcPr>
          <w:p w:rsidR="00110709" w:rsidRPr="00EF0CE6" w:rsidRDefault="00110709" w:rsidP="00110709">
            <w:pPr>
              <w:pStyle w:val="NormalWeb"/>
              <w:spacing w:before="0" w:beforeAutospacing="0" w:after="0" w:afterAutospacing="0" w:line="288" w:lineRule="auto"/>
              <w:jc w:val="both"/>
            </w:pPr>
            <w:r w:rsidRPr="00EF0CE6">
              <w:t>За земи в землищата на</w:t>
            </w:r>
          </w:p>
        </w:tc>
        <w:tc>
          <w:tcPr>
            <w:tcW w:w="1800" w:type="dxa"/>
          </w:tcPr>
          <w:p w:rsidR="00110709" w:rsidRPr="00EF0CE6" w:rsidRDefault="00110709" w:rsidP="00110709">
            <w:pPr>
              <w:pStyle w:val="NormalWeb"/>
              <w:spacing w:before="0" w:beforeAutospacing="0" w:after="0" w:afterAutospacing="0" w:line="288" w:lineRule="auto"/>
              <w:jc w:val="both"/>
            </w:pPr>
            <w:r w:rsidRPr="00EF0CE6">
              <w:t> </w:t>
            </w:r>
          </w:p>
        </w:tc>
        <w:tc>
          <w:tcPr>
            <w:tcW w:w="1800" w:type="dxa"/>
          </w:tcPr>
          <w:p w:rsidR="00110709" w:rsidRPr="00EF0CE6" w:rsidRDefault="00110709" w:rsidP="00110709">
            <w:pPr>
              <w:pStyle w:val="NormalWeb"/>
              <w:spacing w:before="0" w:beforeAutospacing="0" w:after="0" w:afterAutospacing="0" w:line="288" w:lineRule="auto"/>
              <w:jc w:val="both"/>
            </w:pPr>
            <w:r w:rsidRPr="00EF0CE6">
              <w:t> </w:t>
            </w:r>
          </w:p>
        </w:tc>
      </w:tr>
      <w:tr w:rsidR="00110709" w:rsidRPr="00EF0CE6">
        <w:trPr>
          <w:tblCellSpacing w:w="0" w:type="dxa"/>
          <w:jc w:val="center"/>
        </w:trPr>
        <w:tc>
          <w:tcPr>
            <w:tcW w:w="600" w:type="dxa"/>
          </w:tcPr>
          <w:p w:rsidR="00110709" w:rsidRPr="00EF0CE6" w:rsidRDefault="00110709" w:rsidP="00110709">
            <w:pPr>
              <w:pStyle w:val="NormalWeb"/>
              <w:spacing w:before="0" w:beforeAutospacing="0" w:after="0" w:afterAutospacing="0" w:line="288" w:lineRule="auto"/>
              <w:jc w:val="both"/>
            </w:pPr>
            <w:r w:rsidRPr="00EF0CE6">
              <w:t> </w:t>
            </w:r>
          </w:p>
        </w:tc>
        <w:tc>
          <w:tcPr>
            <w:tcW w:w="3600" w:type="dxa"/>
          </w:tcPr>
          <w:p w:rsidR="00110709" w:rsidRPr="00EF0CE6" w:rsidRDefault="00110709" w:rsidP="00110709">
            <w:pPr>
              <w:pStyle w:val="NormalWeb"/>
              <w:spacing w:before="0" w:beforeAutospacing="0" w:after="0" w:afterAutospacing="0" w:line="288" w:lineRule="auto"/>
              <w:jc w:val="both"/>
            </w:pPr>
            <w:r w:rsidRPr="00EF0CE6">
              <w:t>населени места от IV и</w:t>
            </w:r>
          </w:p>
        </w:tc>
        <w:tc>
          <w:tcPr>
            <w:tcW w:w="1800" w:type="dxa"/>
          </w:tcPr>
          <w:p w:rsidR="00110709" w:rsidRPr="00EF0CE6" w:rsidRDefault="00110709" w:rsidP="00110709">
            <w:pPr>
              <w:pStyle w:val="NormalWeb"/>
              <w:spacing w:before="0" w:beforeAutospacing="0" w:after="0" w:afterAutospacing="0" w:line="288" w:lineRule="auto"/>
              <w:jc w:val="both"/>
            </w:pPr>
            <w:r w:rsidRPr="00EF0CE6">
              <w:t> </w:t>
            </w:r>
          </w:p>
        </w:tc>
        <w:tc>
          <w:tcPr>
            <w:tcW w:w="1800" w:type="dxa"/>
          </w:tcPr>
          <w:p w:rsidR="00110709" w:rsidRPr="00EF0CE6" w:rsidRDefault="00110709" w:rsidP="00110709">
            <w:pPr>
              <w:pStyle w:val="NormalWeb"/>
              <w:spacing w:before="0" w:beforeAutospacing="0" w:after="0" w:afterAutospacing="0" w:line="288" w:lineRule="auto"/>
              <w:jc w:val="both"/>
            </w:pPr>
            <w:r w:rsidRPr="00EF0CE6">
              <w:t> </w:t>
            </w:r>
          </w:p>
        </w:tc>
      </w:tr>
      <w:tr w:rsidR="00110709" w:rsidRPr="00EF0CE6">
        <w:trPr>
          <w:tblCellSpacing w:w="0" w:type="dxa"/>
          <w:jc w:val="center"/>
        </w:trPr>
        <w:tc>
          <w:tcPr>
            <w:tcW w:w="600" w:type="dxa"/>
          </w:tcPr>
          <w:p w:rsidR="00110709" w:rsidRPr="00EF0CE6" w:rsidRDefault="00110709" w:rsidP="00110709">
            <w:pPr>
              <w:pStyle w:val="NormalWeb"/>
              <w:spacing w:before="0" w:beforeAutospacing="0" w:after="0" w:afterAutospacing="0" w:line="288" w:lineRule="auto"/>
              <w:jc w:val="both"/>
            </w:pPr>
            <w:r w:rsidRPr="00EF0CE6">
              <w:t> </w:t>
            </w:r>
          </w:p>
        </w:tc>
        <w:tc>
          <w:tcPr>
            <w:tcW w:w="3600" w:type="dxa"/>
          </w:tcPr>
          <w:p w:rsidR="00110709" w:rsidRPr="00EF0CE6" w:rsidRDefault="00110709" w:rsidP="00110709">
            <w:pPr>
              <w:pStyle w:val="NormalWeb"/>
              <w:spacing w:before="0" w:beforeAutospacing="0" w:after="0" w:afterAutospacing="0" w:line="288" w:lineRule="auto"/>
              <w:jc w:val="both"/>
            </w:pPr>
            <w:r w:rsidRPr="00EF0CE6">
              <w:t>V категория</w:t>
            </w:r>
          </w:p>
        </w:tc>
        <w:tc>
          <w:tcPr>
            <w:tcW w:w="1800" w:type="dxa"/>
          </w:tcPr>
          <w:p w:rsidR="00110709" w:rsidRPr="00EF0CE6" w:rsidRDefault="00110709" w:rsidP="00110709">
            <w:pPr>
              <w:pStyle w:val="NormalWeb"/>
              <w:spacing w:before="0" w:beforeAutospacing="0" w:after="0" w:afterAutospacing="0" w:line="288" w:lineRule="auto"/>
              <w:jc w:val="both"/>
            </w:pPr>
            <w:r w:rsidRPr="00EF0CE6">
              <w:t>9,00</w:t>
            </w:r>
          </w:p>
        </w:tc>
        <w:tc>
          <w:tcPr>
            <w:tcW w:w="1800" w:type="dxa"/>
          </w:tcPr>
          <w:p w:rsidR="00110709" w:rsidRPr="00EF0CE6" w:rsidRDefault="00110709" w:rsidP="00110709">
            <w:pPr>
              <w:pStyle w:val="NormalWeb"/>
              <w:spacing w:before="0" w:beforeAutospacing="0" w:after="0" w:afterAutospacing="0" w:line="288" w:lineRule="auto"/>
              <w:jc w:val="both"/>
            </w:pPr>
            <w:r w:rsidRPr="00EF0CE6">
              <w:t>0,80</w:t>
            </w:r>
          </w:p>
        </w:tc>
      </w:tr>
      <w:tr w:rsidR="00110709" w:rsidRPr="00EF0CE6">
        <w:trPr>
          <w:tblCellSpacing w:w="0" w:type="dxa"/>
          <w:jc w:val="center"/>
        </w:trPr>
        <w:tc>
          <w:tcPr>
            <w:tcW w:w="600" w:type="dxa"/>
          </w:tcPr>
          <w:p w:rsidR="00110709" w:rsidRPr="00EF0CE6" w:rsidRDefault="00110709" w:rsidP="00110709">
            <w:pPr>
              <w:pStyle w:val="NormalWeb"/>
              <w:spacing w:before="0" w:beforeAutospacing="0" w:after="0" w:afterAutospacing="0" w:line="288" w:lineRule="auto"/>
              <w:jc w:val="both"/>
            </w:pPr>
            <w:r w:rsidRPr="00EF0CE6">
              <w:t>2.</w:t>
            </w:r>
          </w:p>
        </w:tc>
        <w:tc>
          <w:tcPr>
            <w:tcW w:w="3600" w:type="dxa"/>
          </w:tcPr>
          <w:p w:rsidR="00110709" w:rsidRPr="00EF0CE6" w:rsidRDefault="00110709" w:rsidP="00110709">
            <w:pPr>
              <w:pStyle w:val="NormalWeb"/>
              <w:spacing w:before="0" w:beforeAutospacing="0" w:after="0" w:afterAutospacing="0" w:line="288" w:lineRule="auto"/>
              <w:jc w:val="both"/>
            </w:pPr>
            <w:r w:rsidRPr="00EF0CE6">
              <w:t>За земи в землищата на</w:t>
            </w:r>
          </w:p>
        </w:tc>
        <w:tc>
          <w:tcPr>
            <w:tcW w:w="1800" w:type="dxa"/>
          </w:tcPr>
          <w:p w:rsidR="00110709" w:rsidRPr="00EF0CE6" w:rsidRDefault="00110709" w:rsidP="00110709">
            <w:pPr>
              <w:pStyle w:val="NormalWeb"/>
              <w:spacing w:before="0" w:beforeAutospacing="0" w:after="0" w:afterAutospacing="0" w:line="288" w:lineRule="auto"/>
              <w:jc w:val="both"/>
            </w:pPr>
            <w:r w:rsidRPr="00EF0CE6">
              <w:t> </w:t>
            </w:r>
          </w:p>
        </w:tc>
        <w:tc>
          <w:tcPr>
            <w:tcW w:w="1800" w:type="dxa"/>
          </w:tcPr>
          <w:p w:rsidR="00110709" w:rsidRPr="00EF0CE6" w:rsidRDefault="00110709" w:rsidP="00110709">
            <w:pPr>
              <w:pStyle w:val="NormalWeb"/>
              <w:spacing w:before="0" w:beforeAutospacing="0" w:after="0" w:afterAutospacing="0" w:line="288" w:lineRule="auto"/>
              <w:jc w:val="both"/>
            </w:pPr>
            <w:r w:rsidRPr="00EF0CE6">
              <w:t> </w:t>
            </w:r>
          </w:p>
        </w:tc>
      </w:tr>
      <w:tr w:rsidR="00110709" w:rsidRPr="00EF0CE6">
        <w:trPr>
          <w:tblCellSpacing w:w="0" w:type="dxa"/>
          <w:jc w:val="center"/>
        </w:trPr>
        <w:tc>
          <w:tcPr>
            <w:tcW w:w="600" w:type="dxa"/>
          </w:tcPr>
          <w:p w:rsidR="00110709" w:rsidRPr="00EF0CE6" w:rsidRDefault="00110709" w:rsidP="00110709">
            <w:pPr>
              <w:pStyle w:val="NormalWeb"/>
              <w:spacing w:before="0" w:beforeAutospacing="0" w:after="0" w:afterAutospacing="0" w:line="288" w:lineRule="auto"/>
              <w:jc w:val="both"/>
            </w:pPr>
            <w:r w:rsidRPr="00EF0CE6">
              <w:t> </w:t>
            </w:r>
          </w:p>
        </w:tc>
        <w:tc>
          <w:tcPr>
            <w:tcW w:w="3600" w:type="dxa"/>
          </w:tcPr>
          <w:p w:rsidR="00110709" w:rsidRPr="00EF0CE6" w:rsidRDefault="00110709" w:rsidP="00110709">
            <w:pPr>
              <w:pStyle w:val="NormalWeb"/>
              <w:spacing w:before="0" w:beforeAutospacing="0" w:after="0" w:afterAutospacing="0" w:line="288" w:lineRule="auto"/>
              <w:jc w:val="both"/>
            </w:pPr>
            <w:r w:rsidRPr="00EF0CE6">
              <w:t>населени места от VI,</w:t>
            </w:r>
          </w:p>
        </w:tc>
        <w:tc>
          <w:tcPr>
            <w:tcW w:w="1800" w:type="dxa"/>
          </w:tcPr>
          <w:p w:rsidR="00110709" w:rsidRPr="00EF0CE6" w:rsidRDefault="00110709" w:rsidP="00110709">
            <w:pPr>
              <w:pStyle w:val="NormalWeb"/>
              <w:spacing w:before="0" w:beforeAutospacing="0" w:after="0" w:afterAutospacing="0" w:line="288" w:lineRule="auto"/>
              <w:jc w:val="both"/>
            </w:pPr>
            <w:r w:rsidRPr="00EF0CE6">
              <w:t> </w:t>
            </w:r>
          </w:p>
        </w:tc>
        <w:tc>
          <w:tcPr>
            <w:tcW w:w="1800" w:type="dxa"/>
          </w:tcPr>
          <w:p w:rsidR="00110709" w:rsidRPr="00EF0CE6" w:rsidRDefault="00110709" w:rsidP="00110709">
            <w:pPr>
              <w:pStyle w:val="NormalWeb"/>
              <w:spacing w:before="0" w:beforeAutospacing="0" w:after="0" w:afterAutospacing="0" w:line="288" w:lineRule="auto"/>
              <w:jc w:val="both"/>
            </w:pPr>
            <w:r w:rsidRPr="00EF0CE6">
              <w:t> </w:t>
            </w:r>
          </w:p>
        </w:tc>
      </w:tr>
      <w:tr w:rsidR="00110709" w:rsidRPr="00EF0CE6">
        <w:trPr>
          <w:tblCellSpacing w:w="0" w:type="dxa"/>
          <w:jc w:val="center"/>
        </w:trPr>
        <w:tc>
          <w:tcPr>
            <w:tcW w:w="600" w:type="dxa"/>
          </w:tcPr>
          <w:p w:rsidR="00110709" w:rsidRPr="00EF0CE6" w:rsidRDefault="00110709" w:rsidP="00110709">
            <w:pPr>
              <w:pStyle w:val="NormalWeb"/>
              <w:spacing w:before="0" w:beforeAutospacing="0" w:after="0" w:afterAutospacing="0" w:line="288" w:lineRule="auto"/>
              <w:jc w:val="both"/>
            </w:pPr>
            <w:r w:rsidRPr="00EF0CE6">
              <w:t> </w:t>
            </w:r>
          </w:p>
        </w:tc>
        <w:tc>
          <w:tcPr>
            <w:tcW w:w="3600" w:type="dxa"/>
          </w:tcPr>
          <w:p w:rsidR="00110709" w:rsidRPr="00EF0CE6" w:rsidRDefault="00110709" w:rsidP="00110709">
            <w:pPr>
              <w:pStyle w:val="NormalWeb"/>
              <w:spacing w:before="0" w:beforeAutospacing="0" w:after="0" w:afterAutospacing="0" w:line="288" w:lineRule="auto"/>
              <w:jc w:val="both"/>
            </w:pPr>
            <w:r w:rsidRPr="00EF0CE6">
              <w:t>VII и VIII категория</w:t>
            </w:r>
          </w:p>
        </w:tc>
        <w:tc>
          <w:tcPr>
            <w:tcW w:w="1800" w:type="dxa"/>
          </w:tcPr>
          <w:p w:rsidR="00110709" w:rsidRPr="00EF0CE6" w:rsidRDefault="00110709" w:rsidP="00110709">
            <w:pPr>
              <w:pStyle w:val="NormalWeb"/>
              <w:spacing w:before="0" w:beforeAutospacing="0" w:after="0" w:afterAutospacing="0" w:line="288" w:lineRule="auto"/>
              <w:jc w:val="both"/>
            </w:pPr>
            <w:r w:rsidRPr="00EF0CE6">
              <w:t>6,00</w:t>
            </w:r>
          </w:p>
        </w:tc>
        <w:tc>
          <w:tcPr>
            <w:tcW w:w="1800" w:type="dxa"/>
          </w:tcPr>
          <w:p w:rsidR="00110709" w:rsidRPr="00EF0CE6" w:rsidRDefault="00110709" w:rsidP="00110709">
            <w:pPr>
              <w:pStyle w:val="NormalWeb"/>
              <w:spacing w:before="0" w:beforeAutospacing="0" w:after="0" w:afterAutospacing="0" w:line="288" w:lineRule="auto"/>
              <w:jc w:val="both"/>
            </w:pPr>
            <w:r w:rsidRPr="00EF0CE6">
              <w:t>0,50</w:t>
            </w:r>
          </w:p>
        </w:tc>
      </w:tr>
    </w:tbl>
    <w:p w:rsidR="00110709" w:rsidRDefault="00110709" w:rsidP="00110709">
      <w:pPr>
        <w:pStyle w:val="NormalWeb"/>
        <w:shd w:val="clear" w:color="auto" w:fill="FFFFFF"/>
        <w:spacing w:before="0" w:beforeAutospacing="0" w:after="0" w:afterAutospacing="0" w:line="288" w:lineRule="auto"/>
        <w:jc w:val="both"/>
      </w:pP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За линейни обекти коефициентът е 1,00.</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Коефициентът за поливност при поливни условия е 1</w:t>
      </w:r>
      <w:r>
        <w:t>.</w:t>
      </w:r>
      <w:r w:rsidRPr="00EF0CE6">
        <w:t xml:space="preserve">20, а при неполивни </w:t>
      </w:r>
      <w:r>
        <w:t>–</w:t>
      </w:r>
      <w:r w:rsidRPr="00EF0CE6">
        <w:t xml:space="preserve"> 1</w:t>
      </w:r>
      <w:r>
        <w:t>.</w:t>
      </w:r>
      <w:r w:rsidRPr="00EF0CE6">
        <w:t>00.</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При изграждане на оранжерии,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110709" w:rsidRPr="00EF0CE6" w:rsidRDefault="00110709" w:rsidP="00110709">
      <w:pPr>
        <w:pStyle w:val="NormalWeb"/>
        <w:shd w:val="clear" w:color="auto" w:fill="FFFFFF"/>
        <w:spacing w:before="0" w:beforeAutospacing="0" w:after="0" w:afterAutospacing="0" w:line="288" w:lineRule="auto"/>
        <w:ind w:firstLine="708"/>
        <w:jc w:val="both"/>
      </w:pPr>
      <w:r w:rsidRPr="00EF0CE6">
        <w:t>Не се заплаща такса за строителство при условията на чл.</w:t>
      </w:r>
      <w:r>
        <w:t xml:space="preserve"> </w:t>
      </w:r>
      <w:r w:rsidRPr="00EF0CE6">
        <w:t xml:space="preserve">4, ал. 2 от Закона за собствеността и ползването на земеделските земи; за засаждане на горски дървесни видове; за земи изключени от строителните граници на населените места, определени със застроителен и регулационен план или с околовръстен полигон, когато отново се иска включването им в същите граници; за строителство, свързано с прилагане на технологии и мероприятия по чл. 7 от ЗСПЗЗ, както и за земи, предоставени </w:t>
      </w:r>
      <w:r w:rsidRPr="00EF0CE6">
        <w:lastRenderedPageBreak/>
        <w:t>безвъзмездно въз основа на акт на Министерския съвет на инвеститори по приоритетни инвестиционни проекти.</w:t>
      </w:r>
    </w:p>
    <w:p w:rsidR="00110709" w:rsidRPr="00006E70" w:rsidRDefault="00110709" w:rsidP="00110709">
      <w:pPr>
        <w:pStyle w:val="NormalWeb"/>
        <w:shd w:val="clear" w:color="auto" w:fill="FFFFFF"/>
        <w:spacing w:before="0" w:beforeAutospacing="0" w:after="0" w:afterAutospacing="0" w:line="288" w:lineRule="auto"/>
        <w:ind w:firstLine="709"/>
        <w:jc w:val="both"/>
      </w:pPr>
      <w:r w:rsidRPr="00006E70">
        <w:t>Не се заплаща такса от държавата и от общините, когато се променя предназначението на земеделска земя от общинския поземлен фонд за изграждане на обекти публична държавна или публична общинска собственост.”</w:t>
      </w:r>
    </w:p>
    <w:p w:rsidR="00110709" w:rsidRPr="00006E70" w:rsidRDefault="00110709" w:rsidP="00110709">
      <w:pPr>
        <w:pStyle w:val="Default"/>
        <w:spacing w:line="288" w:lineRule="auto"/>
        <w:ind w:firstLine="709"/>
        <w:jc w:val="both"/>
      </w:pPr>
      <w:r w:rsidRPr="00006E70">
        <w:t xml:space="preserve">(3) Таксата се заплаща от инвеститора на обекта, който ще се строи в земеделска земя от общинския поземлен фонд, след постановяване на положително Решение за промяна на предназначението на земеделската земя от комисията по чл. 17, ал. 1 от ЗОЗЗ. </w:t>
      </w:r>
    </w:p>
    <w:p w:rsidR="00110709" w:rsidRPr="00006E70" w:rsidRDefault="00110709" w:rsidP="00110709">
      <w:pPr>
        <w:pStyle w:val="Default"/>
        <w:spacing w:line="288" w:lineRule="auto"/>
        <w:ind w:firstLine="709"/>
        <w:jc w:val="both"/>
      </w:pPr>
      <w:r w:rsidRPr="00006E70">
        <w:t xml:space="preserve">(4) Размерът на таксата за всеки конкретен обект се определя въз основа на протокол на комисия, назначена от кмета на общината. Протоколът на комисията се връчва на инвеститора на обекта по реда на АПК. </w:t>
      </w:r>
    </w:p>
    <w:p w:rsidR="00110709" w:rsidRPr="00006E70" w:rsidRDefault="00110709" w:rsidP="00110709">
      <w:pPr>
        <w:pStyle w:val="NormalWeb"/>
        <w:shd w:val="clear" w:color="auto" w:fill="FFFFFF"/>
        <w:spacing w:before="0" w:beforeAutospacing="0" w:after="0" w:afterAutospacing="0" w:line="288" w:lineRule="auto"/>
        <w:ind w:firstLine="709"/>
        <w:jc w:val="both"/>
      </w:pPr>
      <w:r w:rsidRPr="00006E70">
        <w:t>(5) Таксата се заплаща еднократно, в 30 дневен срок от връчване на протокола по предходната алинея.</w:t>
      </w:r>
    </w:p>
    <w:p w:rsidR="00110709" w:rsidRDefault="00110709" w:rsidP="00110709">
      <w:pPr>
        <w:pStyle w:val="NormalWeb"/>
        <w:shd w:val="clear" w:color="auto" w:fill="FFFFFF"/>
        <w:spacing w:before="0" w:beforeAutospacing="0" w:after="0" w:afterAutospacing="0" w:line="288" w:lineRule="auto"/>
        <w:ind w:firstLine="709"/>
        <w:jc w:val="both"/>
      </w:pPr>
      <w:r w:rsidRPr="00006E70">
        <w:t>(</w:t>
      </w:r>
      <w:r>
        <w:t>6</w:t>
      </w:r>
      <w:r w:rsidRPr="00006E70">
        <w:t xml:space="preserve">) </w:t>
      </w:r>
      <w:r>
        <w:t>Съгласно чл. 29, ал. 1 от ЗОЗЗ Промяната на предназначението на земеделски земи от общинския поземлен фонд, необходими за изграждане на обекти на техническата инфраструктура или на други обекти от лица, на които продажбата или учредяването на право на строеж или сервитути върху държавни и общински имоти се извършва без търг или конкурс по силата на закон, може да се извърши за тяхна сметка след решение за предварително съгласие на общинския съвет за изработване на подробен устройствен план, въз основа на подадено от тях заявление. С решението общинският съвет определя и срока на валидност на предварителното съгласие.</w:t>
      </w:r>
    </w:p>
    <w:p w:rsidR="00110709" w:rsidRPr="001F772F" w:rsidRDefault="00110709" w:rsidP="001F772F">
      <w:pPr>
        <w:pStyle w:val="NormalWeb"/>
        <w:shd w:val="clear" w:color="auto" w:fill="FFFFFF"/>
        <w:spacing w:before="0" w:beforeAutospacing="0" w:after="0" w:afterAutospacing="0" w:line="288" w:lineRule="auto"/>
        <w:ind w:firstLine="709"/>
        <w:jc w:val="both"/>
        <w:rPr>
          <w:lang w:val="en-US"/>
        </w:rPr>
      </w:pPr>
      <w:r w:rsidRPr="00006E70">
        <w:t xml:space="preserve">При внасяне </w:t>
      </w:r>
      <w:r>
        <w:t xml:space="preserve">на </w:t>
      </w:r>
      <w:r w:rsidRPr="00006E70">
        <w:t xml:space="preserve">искане за разглеждане от Общински съвет </w:t>
      </w:r>
      <w:r w:rsidR="001F772F">
        <w:t>–</w:t>
      </w:r>
      <w:r w:rsidRPr="00006E70">
        <w:t xml:space="preserve"> Елена за изразяване на предварително съгласие за смяна на предназначението на земи от общинския поземлен фонд се заплаща такса от </w:t>
      </w:r>
      <w:r>
        <w:t>15</w:t>
      </w:r>
      <w:r w:rsidRPr="00006E70">
        <w:t>0 лева на декар.</w:t>
      </w:r>
    </w:p>
    <w:p w:rsidR="003F0355" w:rsidRDefault="003F0355" w:rsidP="003F0355">
      <w:pPr>
        <w:jc w:val="both"/>
      </w:pPr>
    </w:p>
    <w:p w:rsidR="003F0355" w:rsidRDefault="003F0355" w:rsidP="003F0355">
      <w:pPr>
        <w:jc w:val="center"/>
        <w:rPr>
          <w:b/>
          <w:sz w:val="28"/>
          <w:szCs w:val="28"/>
          <w:lang w:val="ru-RU"/>
        </w:rPr>
      </w:pPr>
    </w:p>
    <w:p w:rsidR="003F0355" w:rsidRDefault="003F0355" w:rsidP="003F0355">
      <w:pPr>
        <w:jc w:val="center"/>
        <w:rPr>
          <w:b/>
          <w:sz w:val="28"/>
          <w:szCs w:val="28"/>
          <w:lang w:val="ru-RU"/>
        </w:rPr>
      </w:pPr>
    </w:p>
    <w:p w:rsidR="00AB61B4" w:rsidRPr="00BB3E98" w:rsidRDefault="00AB61B4" w:rsidP="00AB61B4">
      <w:pPr>
        <w:rPr>
          <w:b/>
        </w:rPr>
      </w:pPr>
      <w:r w:rsidRPr="00BB3E98">
        <w:rPr>
          <w:b/>
        </w:rPr>
        <w:t>СИМЕОН КЪНЧЕВ</w:t>
      </w:r>
    </w:p>
    <w:p w:rsidR="003F0355" w:rsidRPr="00AB61B4" w:rsidRDefault="00AB61B4" w:rsidP="00AB61B4">
      <w:pPr>
        <w:rPr>
          <w:i/>
          <w:lang w:val="en-US"/>
        </w:rPr>
      </w:pPr>
      <w:r w:rsidRPr="00BB3E98">
        <w:rPr>
          <w:i/>
        </w:rPr>
        <w:t>Председател на</w:t>
      </w:r>
      <w:r w:rsidRPr="00BB3E98">
        <w:rPr>
          <w:i/>
        </w:rPr>
        <w:br/>
        <w:t>Общински съвет – Елена</w:t>
      </w:r>
    </w:p>
    <w:sectPr w:rsidR="003F0355" w:rsidRPr="00AB61B4" w:rsidSect="003A6D8F">
      <w:pgSz w:w="12240" w:h="15840"/>
      <w:pgMar w:top="719" w:right="1440" w:bottom="5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E5A40"/>
    <w:multiLevelType w:val="hybridMultilevel"/>
    <w:tmpl w:val="84A8A9F8"/>
    <w:lvl w:ilvl="0" w:tplc="050E3584">
      <w:numFmt w:val="bullet"/>
      <w:lvlText w:val="-"/>
      <w:lvlJc w:val="left"/>
      <w:pPr>
        <w:tabs>
          <w:tab w:val="num" w:pos="1069"/>
        </w:tabs>
        <w:ind w:left="1069"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736301C"/>
    <w:multiLevelType w:val="multilevel"/>
    <w:tmpl w:val="AD7C1C2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00"/>
        </w:tabs>
        <w:ind w:left="900" w:hanging="54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nsid w:val="50BA3666"/>
    <w:multiLevelType w:val="hybridMultilevel"/>
    <w:tmpl w:val="E8FA5FD0"/>
    <w:lvl w:ilvl="0" w:tplc="348E7E0A">
      <w:start w:val="1"/>
      <w:numFmt w:val="decimal"/>
      <w:lvlText w:val="%1."/>
      <w:lvlJc w:val="left"/>
      <w:pPr>
        <w:tabs>
          <w:tab w:val="num" w:pos="750"/>
        </w:tabs>
        <w:ind w:left="750" w:hanging="39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DDE"/>
    <w:rsid w:val="000D0815"/>
    <w:rsid w:val="00110709"/>
    <w:rsid w:val="00113DDE"/>
    <w:rsid w:val="001F71D9"/>
    <w:rsid w:val="001F772F"/>
    <w:rsid w:val="0024103E"/>
    <w:rsid w:val="002E0DF8"/>
    <w:rsid w:val="003A6D8F"/>
    <w:rsid w:val="003F0355"/>
    <w:rsid w:val="0042004F"/>
    <w:rsid w:val="004E5679"/>
    <w:rsid w:val="004F1DD5"/>
    <w:rsid w:val="00527BDD"/>
    <w:rsid w:val="005322BA"/>
    <w:rsid w:val="00616B38"/>
    <w:rsid w:val="006E3660"/>
    <w:rsid w:val="00743F8F"/>
    <w:rsid w:val="007937A0"/>
    <w:rsid w:val="007F3927"/>
    <w:rsid w:val="00820A5C"/>
    <w:rsid w:val="00825340"/>
    <w:rsid w:val="00895052"/>
    <w:rsid w:val="00AB61B4"/>
    <w:rsid w:val="00B71988"/>
    <w:rsid w:val="00CA429E"/>
    <w:rsid w:val="00CB1215"/>
    <w:rsid w:val="00CF0317"/>
    <w:rsid w:val="00D86F52"/>
    <w:rsid w:val="00DF5952"/>
    <w:rsid w:val="00E8147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13DDE"/>
    <w:rPr>
      <w:sz w:val="24"/>
      <w:szCs w:val="24"/>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113DDE"/>
    <w:pPr>
      <w:tabs>
        <w:tab w:val="center" w:pos="4536"/>
        <w:tab w:val="right" w:pos="9072"/>
      </w:tabs>
    </w:pPr>
  </w:style>
  <w:style w:type="table" w:styleId="TableGrid">
    <w:name w:val="Table Grid"/>
    <w:basedOn w:val="TableNormal"/>
    <w:rsid w:val="00113D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rsid w:val="00113DDE"/>
    <w:pPr>
      <w:spacing w:after="120"/>
      <w:ind w:left="283"/>
    </w:pPr>
    <w:rPr>
      <w:sz w:val="20"/>
      <w:szCs w:val="20"/>
      <w:lang w:val="en-AU"/>
    </w:rPr>
  </w:style>
  <w:style w:type="paragraph" w:customStyle="1" w:styleId="Char1CharCharCharChar">
    <w:name w:val="Char1 Char Char Знак Знак Char Char"/>
    <w:basedOn w:val="Normal"/>
    <w:link w:val="DefaultParagraphFont"/>
    <w:rsid w:val="00113DDE"/>
    <w:pPr>
      <w:tabs>
        <w:tab w:val="left" w:pos="709"/>
      </w:tabs>
    </w:pPr>
    <w:rPr>
      <w:rFonts w:ascii="Tahoma" w:hAnsi="Tahoma"/>
      <w:lang w:val="pl-PL" w:eastAsia="pl-PL"/>
    </w:rPr>
  </w:style>
  <w:style w:type="paragraph" w:styleId="BodyText">
    <w:name w:val="Body Text"/>
    <w:basedOn w:val="Normal"/>
    <w:rsid w:val="00743F8F"/>
    <w:pPr>
      <w:spacing w:after="120"/>
    </w:pPr>
  </w:style>
  <w:style w:type="character" w:styleId="Hyperlink">
    <w:name w:val="Hyperlink"/>
    <w:basedOn w:val="DefaultParagraphFont"/>
    <w:rsid w:val="00743F8F"/>
    <w:rPr>
      <w:color w:val="0000FF"/>
      <w:u w:val="single"/>
    </w:rPr>
  </w:style>
  <w:style w:type="paragraph" w:styleId="NormalWeb">
    <w:name w:val="Normal (Web)"/>
    <w:basedOn w:val="Normal"/>
    <w:rsid w:val="00743F8F"/>
    <w:pPr>
      <w:spacing w:before="100" w:beforeAutospacing="1" w:after="100" w:afterAutospacing="1"/>
    </w:pPr>
  </w:style>
  <w:style w:type="character" w:customStyle="1" w:styleId="blue1">
    <w:name w:val="blue1"/>
    <w:basedOn w:val="DefaultParagraphFont"/>
    <w:rsid w:val="00110709"/>
    <w:rPr>
      <w:rFonts w:ascii="Times New Roman" w:hAnsi="Times New Roman" w:cs="Times New Roman" w:hint="default"/>
      <w:sz w:val="24"/>
      <w:szCs w:val="24"/>
    </w:rPr>
  </w:style>
  <w:style w:type="paragraph" w:customStyle="1" w:styleId="Default">
    <w:name w:val="Default"/>
    <w:rsid w:val="00110709"/>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13DDE"/>
    <w:rPr>
      <w:sz w:val="24"/>
      <w:szCs w:val="24"/>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113DDE"/>
    <w:pPr>
      <w:tabs>
        <w:tab w:val="center" w:pos="4536"/>
        <w:tab w:val="right" w:pos="9072"/>
      </w:tabs>
    </w:pPr>
  </w:style>
  <w:style w:type="table" w:styleId="TableGrid">
    <w:name w:val="Table Grid"/>
    <w:basedOn w:val="TableNormal"/>
    <w:rsid w:val="00113D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rsid w:val="00113DDE"/>
    <w:pPr>
      <w:spacing w:after="120"/>
      <w:ind w:left="283"/>
    </w:pPr>
    <w:rPr>
      <w:sz w:val="20"/>
      <w:szCs w:val="20"/>
      <w:lang w:val="en-AU"/>
    </w:rPr>
  </w:style>
  <w:style w:type="paragraph" w:customStyle="1" w:styleId="Char1CharCharCharChar">
    <w:name w:val="Char1 Char Char Знак Знак Char Char"/>
    <w:basedOn w:val="Normal"/>
    <w:link w:val="DefaultParagraphFont"/>
    <w:rsid w:val="00113DDE"/>
    <w:pPr>
      <w:tabs>
        <w:tab w:val="left" w:pos="709"/>
      </w:tabs>
    </w:pPr>
    <w:rPr>
      <w:rFonts w:ascii="Tahoma" w:hAnsi="Tahoma"/>
      <w:lang w:val="pl-PL" w:eastAsia="pl-PL"/>
    </w:rPr>
  </w:style>
  <w:style w:type="paragraph" w:styleId="BodyText">
    <w:name w:val="Body Text"/>
    <w:basedOn w:val="Normal"/>
    <w:rsid w:val="00743F8F"/>
    <w:pPr>
      <w:spacing w:after="120"/>
    </w:pPr>
  </w:style>
  <w:style w:type="character" w:styleId="Hyperlink">
    <w:name w:val="Hyperlink"/>
    <w:basedOn w:val="DefaultParagraphFont"/>
    <w:rsid w:val="00743F8F"/>
    <w:rPr>
      <w:color w:val="0000FF"/>
      <w:u w:val="single"/>
    </w:rPr>
  </w:style>
  <w:style w:type="paragraph" w:styleId="NormalWeb">
    <w:name w:val="Normal (Web)"/>
    <w:basedOn w:val="Normal"/>
    <w:rsid w:val="00743F8F"/>
    <w:pPr>
      <w:spacing w:before="100" w:beforeAutospacing="1" w:after="100" w:afterAutospacing="1"/>
    </w:pPr>
  </w:style>
  <w:style w:type="character" w:customStyle="1" w:styleId="blue1">
    <w:name w:val="blue1"/>
    <w:basedOn w:val="DefaultParagraphFont"/>
    <w:rsid w:val="00110709"/>
    <w:rPr>
      <w:rFonts w:ascii="Times New Roman" w:hAnsi="Times New Roman" w:cs="Times New Roman" w:hint="default"/>
      <w:sz w:val="24"/>
      <w:szCs w:val="24"/>
    </w:rPr>
  </w:style>
  <w:style w:type="paragraph" w:customStyle="1" w:styleId="Default">
    <w:name w:val="Default"/>
    <w:rsid w:val="00110709"/>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6600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1310</Words>
  <Characters>7468</Characters>
  <Application>Microsoft Office Word</Application>
  <DocSecurity>0</DocSecurity>
  <Lines>62</Lines>
  <Paragraphs>17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BigHard</Company>
  <LinksUpToDate>false</LinksUpToDate>
  <CharactersWithSpaces>8761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Svetoslav Mihaylov</dc:creator>
  <cp:lastModifiedBy>Svetoslav Mihaylov</cp:lastModifiedBy>
  <cp:revision>2</cp:revision>
  <cp:lastPrinted>2011-08-26T14:21:00Z</cp:lastPrinted>
  <dcterms:created xsi:type="dcterms:W3CDTF">2011-10-13T17:26:00Z</dcterms:created>
  <dcterms:modified xsi:type="dcterms:W3CDTF">2011-10-13T17:26:00Z</dcterms:modified>
</cp:coreProperties>
</file>