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F6545A" w:rsidRPr="00616499" w:rsidTr="006604C2">
        <w:tc>
          <w:tcPr>
            <w:tcW w:w="1281" w:type="dxa"/>
            <w:shd w:val="clear" w:color="auto" w:fill="auto"/>
            <w:vAlign w:val="center"/>
          </w:tcPr>
          <w:p w:rsidR="00F6545A" w:rsidRPr="00616499" w:rsidRDefault="00D63782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6545A" w:rsidRPr="00616499" w:rsidTr="006604C2">
        <w:tc>
          <w:tcPr>
            <w:tcW w:w="5990" w:type="dxa"/>
            <w:gridSpan w:val="2"/>
            <w:shd w:val="clear" w:color="auto" w:fill="auto"/>
          </w:tcPr>
          <w:p w:rsidR="00F6545A" w:rsidRPr="00A1388A" w:rsidRDefault="00F6545A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F6545A" w:rsidRPr="00616499" w:rsidTr="006604C2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545A" w:rsidRPr="00A1388A" w:rsidRDefault="00F6545A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F6545A" w:rsidRPr="00616499" w:rsidRDefault="00F6545A" w:rsidP="00F6545A"/>
    <w:p w:rsidR="00F6545A" w:rsidRPr="00616499" w:rsidRDefault="00F6545A" w:rsidP="00F6545A">
      <w:pPr>
        <w:rPr>
          <w:b/>
          <w:spacing w:val="60"/>
          <w:sz w:val="28"/>
          <w:szCs w:val="28"/>
        </w:rPr>
      </w:pPr>
    </w:p>
    <w:p w:rsidR="00F6545A" w:rsidRPr="00616499" w:rsidRDefault="00F6545A" w:rsidP="00F6545A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F6545A" w:rsidRPr="00616499" w:rsidRDefault="00F6545A" w:rsidP="00F6545A"/>
    <w:p w:rsidR="00F6545A" w:rsidRPr="00616499" w:rsidRDefault="00F6545A" w:rsidP="00F6545A">
      <w:pPr>
        <w:jc w:val="center"/>
        <w:rPr>
          <w:b/>
        </w:rPr>
      </w:pPr>
      <w:r w:rsidRPr="00616499">
        <w:rPr>
          <w:b/>
        </w:rPr>
        <w:t>№ 53</w:t>
      </w:r>
      <w:r w:rsidR="00DB6F6E" w:rsidRPr="00616499">
        <w:rPr>
          <w:b/>
        </w:rPr>
        <w:t xml:space="preserve"> / 23</w:t>
      </w:r>
      <w:r w:rsidRPr="00616499">
        <w:rPr>
          <w:b/>
        </w:rPr>
        <w:t>.06.2011 г.</w:t>
      </w:r>
    </w:p>
    <w:p w:rsidR="00F6545A" w:rsidRPr="00616499" w:rsidRDefault="00F6545A" w:rsidP="00F6545A">
      <w:pPr>
        <w:jc w:val="center"/>
        <w:rPr>
          <w:b/>
        </w:rPr>
      </w:pPr>
    </w:p>
    <w:p w:rsidR="00F6545A" w:rsidRPr="00616499" w:rsidRDefault="00DB6F6E" w:rsidP="00F6545A">
      <w:pPr>
        <w:jc w:val="center"/>
        <w:rPr>
          <w:b/>
        </w:rPr>
      </w:pPr>
      <w:r w:rsidRPr="00616499">
        <w:rPr>
          <w:b/>
        </w:rPr>
        <w:t>ПРОТОКОЛ № 8 / 23</w:t>
      </w:r>
      <w:r w:rsidR="00F6545A" w:rsidRPr="00616499">
        <w:rPr>
          <w:b/>
        </w:rPr>
        <w:t>.06.2011 г.</w:t>
      </w:r>
    </w:p>
    <w:p w:rsidR="00F6545A" w:rsidRPr="00616499" w:rsidRDefault="00F6545A" w:rsidP="00F6545A"/>
    <w:p w:rsidR="00C72DC3" w:rsidRPr="00616499" w:rsidRDefault="00C72DC3" w:rsidP="00F6545A"/>
    <w:p w:rsidR="00C72DC3" w:rsidRPr="00616499" w:rsidRDefault="00F6545A" w:rsidP="00C72DC3">
      <w:pPr>
        <w:jc w:val="both"/>
        <w:rPr>
          <w:b/>
          <w:sz w:val="23"/>
          <w:szCs w:val="23"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 xml:space="preserve">: </w:t>
      </w:r>
      <w:r w:rsidR="00C72DC3" w:rsidRPr="00616499">
        <w:rPr>
          <w:b/>
          <w:sz w:val="23"/>
          <w:szCs w:val="23"/>
        </w:rPr>
        <w:t>Приемане на приватизационна  оценка и правен анализ на недвижим имот обособена част от имуществото на “Елена автотранспорт” ЕООД гр. Елена</w:t>
      </w:r>
    </w:p>
    <w:p w:rsidR="00F6545A" w:rsidRPr="00616499" w:rsidRDefault="00F6545A" w:rsidP="00F6545A">
      <w:pPr>
        <w:jc w:val="both"/>
        <w:rPr>
          <w:b/>
        </w:rPr>
      </w:pPr>
    </w:p>
    <w:p w:rsidR="00F6545A" w:rsidRPr="00616499" w:rsidRDefault="00F6545A" w:rsidP="00F6545A">
      <w:pPr>
        <w:ind w:firstLine="709"/>
        <w:jc w:val="both"/>
        <w:rPr>
          <w:b/>
        </w:rPr>
      </w:pPr>
    </w:p>
    <w:p w:rsidR="00616499" w:rsidRPr="00BB3E98" w:rsidRDefault="00616499" w:rsidP="00616499">
      <w:pPr>
        <w:ind w:firstLine="708"/>
        <w:jc w:val="both"/>
      </w:pPr>
      <w:r w:rsidRPr="00BB3E98">
        <w:t>С решение №27/07.04.2011г. на Общински съвет гр.Елена беше открита процедура за приватизация на обособена част от имуществото на „Елена Автотранспорт” ЕООД, находяща се в гр. Елена, ул. „Стоян Михайловски” № 36 и представляваща „Покрита колонада - изток”, разположена в източната част на втори етаж в три етажна сграда – автогара, актувана с АОС 244/12.07.2000г., вписан в Служба по вписванията на 28.02.2005г. под №113, том ІІ.</w:t>
      </w:r>
      <w:r>
        <w:t xml:space="preserve"> </w:t>
      </w:r>
      <w:r w:rsidRPr="00BB3E98">
        <w:t>Построена в УПИ І, кв.76 по плана на гр. Елена, при граници на УПИ І от три страни улица и УПИ ХV „За общежитие и гаражи”. За обособяването на обекта има изготвен инвестиционен проект за обособяване на самостоятелни обекти – Автогара гр. Елена. Проекта е изготвен от фирма „Роса” ООД, гр. В. Търново и е одобрен от гл. архитект на община Елена на 11.08.2010 г..Има изготвена бизнес оценка за имот от фирма „Елетиф Техноинвест” ООД, гр. София притежаващ сертификат с рег. №900300017/14.12.2009г. от КНОБ и правен анализ.</w:t>
      </w:r>
    </w:p>
    <w:p w:rsidR="00616499" w:rsidRPr="00BB3E98" w:rsidRDefault="00616499" w:rsidP="00616499">
      <w:pPr>
        <w:ind w:firstLine="709"/>
        <w:jc w:val="both"/>
        <w:rPr>
          <w:b/>
          <w:bCs/>
        </w:rPr>
      </w:pPr>
      <w:r w:rsidRPr="00BB3E98">
        <w:t>Поради горе изложеното и на основание чл.21, ал.1, т.8 от ЗМСМА, чл.3, ал.3, т.2, чл.31, ал.1, чл.32, ал.3, т.1 от ЗПСК, чл.5, ал.3 и чл.12, ал.2 от Наредбата за анализите на правното състояние и приватизационните оценки и за условията и реда за лицензиране на оценители и</w:t>
      </w:r>
      <w:r>
        <w:t xml:space="preserve"> </w:t>
      </w:r>
      <w:r w:rsidRPr="00BB3E98">
        <w:t>чл.5, чл.6, ал.1, чл.8, ал.1 и чл.9 от Наредбата за търговете и конкурсите и Решение №27/07.04.2011г. на Общински съвет гр.Елена</w:t>
      </w:r>
      <w:r w:rsidRPr="00BB3E98">
        <w:rPr>
          <w:sz w:val="23"/>
          <w:szCs w:val="23"/>
        </w:rPr>
        <w:t xml:space="preserve">, </w:t>
      </w:r>
      <w:r w:rsidRPr="00BB3E98">
        <w:rPr>
          <w:b/>
          <w:bCs/>
        </w:rPr>
        <w:t>ОБЩИНСКИ СЪВЕТ – ЕЛЕНА</w:t>
      </w:r>
    </w:p>
    <w:p w:rsidR="00F6545A" w:rsidRPr="00616499" w:rsidRDefault="00F6545A" w:rsidP="00C72DC3">
      <w:pPr>
        <w:jc w:val="both"/>
        <w:rPr>
          <w:b/>
          <w:sz w:val="22"/>
          <w:szCs w:val="22"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C72DC3" w:rsidRPr="00616499" w:rsidRDefault="00C72DC3" w:rsidP="00F6545A">
      <w:pPr>
        <w:jc w:val="center"/>
      </w:pPr>
    </w:p>
    <w:p w:rsidR="00616499" w:rsidRPr="00BB3E98" w:rsidRDefault="00616499" w:rsidP="00616499">
      <w:pPr>
        <w:ind w:firstLine="708"/>
        <w:jc w:val="both"/>
      </w:pPr>
      <w:r>
        <w:t xml:space="preserve">1. </w:t>
      </w:r>
      <w:r w:rsidRPr="00BB3E98">
        <w:t xml:space="preserve">Да се извърши приватизационна продажба, чрез търг с явно наддаване на обособена част от имуществото на „Елена Автотранспорт”ЕООД, находяща се в гр. Елена, ул. „Стоян Михайловски” №36 и представляваща „Покрита колонада </w:t>
      </w:r>
      <w:r>
        <w:t>–</w:t>
      </w:r>
      <w:r w:rsidRPr="00BB3E98">
        <w:t xml:space="preserve"> изток”, разположена в източната част на втори етаж в три етажна сграда – автогара, актувана с АОС 244/12.07.2000г., вписан в Служба по вписванията на 28.02.2005г. под №113, том ІІ. Построена в УПИ І, кв.76 по плана на гр. Елена, при граници на УПИ І от три страни улица и УПИ ХV „За общежитие и гаражи”, чрез публичен търг с явно наддаване при начална тръжна цена от 47 500 /четиридесет и седем хиляди и петстотин лева/.</w:t>
      </w:r>
    </w:p>
    <w:p w:rsidR="00616499" w:rsidRPr="00BB3E98" w:rsidRDefault="00616499" w:rsidP="00616499">
      <w:pPr>
        <w:ind w:firstLine="708"/>
        <w:jc w:val="both"/>
      </w:pPr>
      <w:r w:rsidRPr="00BB3E98">
        <w:t xml:space="preserve">2. Приема правния анализ и приватизационната оценка на обекта изготвена от фирма „Елетиф Техноинвест” ООД, гр. София притежаващ сертификат с рег. </w:t>
      </w:r>
      <w:r w:rsidRPr="00BB3E98">
        <w:lastRenderedPageBreak/>
        <w:t>№900300017/14.12.2009г. от КНОБ в размер на 47 500 /четиридесет и седем хиляди и петстотин лева/.</w:t>
      </w:r>
    </w:p>
    <w:p w:rsidR="00616499" w:rsidRPr="00BB3E98" w:rsidRDefault="00616499" w:rsidP="00616499">
      <w:pPr>
        <w:ind w:firstLine="708"/>
        <w:jc w:val="both"/>
      </w:pPr>
      <w:r w:rsidRPr="00BB3E98">
        <w:t>3. Утвърждава тръжната документация и проекта на договора за продажба като неразделна част от нея съгласно чл.9 от НТК.</w:t>
      </w:r>
      <w:r>
        <w:t xml:space="preserve"> </w:t>
      </w:r>
    </w:p>
    <w:p w:rsidR="00616499" w:rsidRPr="00BB3E98" w:rsidRDefault="00616499" w:rsidP="00616499">
      <w:pPr>
        <w:ind w:left="708" w:firstLine="1"/>
        <w:jc w:val="both"/>
      </w:pPr>
      <w:r w:rsidRPr="00BB3E98">
        <w:t>4. Стъпка на наддаване – 500 лв.</w:t>
      </w:r>
    </w:p>
    <w:p w:rsidR="00616499" w:rsidRPr="00BB3E98" w:rsidRDefault="00616499" w:rsidP="00616499">
      <w:pPr>
        <w:ind w:firstLine="709"/>
        <w:jc w:val="both"/>
      </w:pPr>
      <w:r w:rsidRPr="00BB3E98">
        <w:t>5. Депозит за участие е в размер на 5 % от началната тръжна цена и се внася не по – късно от 17,00ч. на последният работен ден предхождащ дата на провеждане на търга по IBAN:20CECB97903397002000, BIC: CECBBGSF, при банка ЦКБ.</w:t>
      </w:r>
    </w:p>
    <w:p w:rsidR="00616499" w:rsidRPr="00BB3E98" w:rsidRDefault="00616499" w:rsidP="00616499">
      <w:pPr>
        <w:ind w:firstLine="709"/>
        <w:jc w:val="both"/>
      </w:pPr>
      <w:r w:rsidRPr="00BB3E98">
        <w:t>6. Начин на плащане еднократно при подписване на договора за приватизация.</w:t>
      </w:r>
    </w:p>
    <w:p w:rsidR="00616499" w:rsidRPr="00BB3E98" w:rsidRDefault="00616499" w:rsidP="00616499">
      <w:pPr>
        <w:ind w:firstLine="709"/>
        <w:jc w:val="both"/>
      </w:pPr>
      <w:r w:rsidRPr="00BB3E98">
        <w:t>7. До процедура за приватизация се допускат юридически и/или физически лица, нямащи задължения към община Елена.</w:t>
      </w:r>
    </w:p>
    <w:p w:rsidR="00616499" w:rsidRPr="00BB3E98" w:rsidRDefault="00616499" w:rsidP="00616499">
      <w:pPr>
        <w:ind w:firstLine="709"/>
        <w:jc w:val="both"/>
      </w:pPr>
      <w:r w:rsidRPr="00BB3E98">
        <w:t>8.</w:t>
      </w:r>
      <w:r>
        <w:t xml:space="preserve"> </w:t>
      </w:r>
      <w:r w:rsidRPr="00BB3E98">
        <w:t>Тръжната документация на стойност 210</w:t>
      </w:r>
      <w:r>
        <w:t xml:space="preserve"> лв. без ДДС, се закупува до 17:</w:t>
      </w:r>
      <w:r w:rsidRPr="00BB3E98">
        <w:t>00 ч. на 11 – тия ден от датата на обнародване на решението в Държавен вестник в Център за информационно обслужване на гражданите.</w:t>
      </w:r>
    </w:p>
    <w:p w:rsidR="00616499" w:rsidRPr="00BB3E98" w:rsidRDefault="00616499" w:rsidP="00616499">
      <w:pPr>
        <w:ind w:firstLine="709"/>
        <w:jc w:val="both"/>
      </w:pPr>
      <w:r w:rsidRPr="00BB3E98">
        <w:t xml:space="preserve">9. Предложението за </w:t>
      </w:r>
      <w:r>
        <w:t>участие се подават в срок до 17:</w:t>
      </w:r>
      <w:r w:rsidRPr="00BB3E98">
        <w:t xml:space="preserve">00ч. на 15 – тия ден от обнародване на решението в Държавен вестник </w:t>
      </w:r>
      <w:r>
        <w:t>–</w:t>
      </w:r>
      <w:r w:rsidRPr="00BB3E98">
        <w:t xml:space="preserve"> Център за информационно обслужване на гражданите. Предложението за участие се подава до община Елена в запечатан, непрозрачен плик, върху който се отбелязват името на участника и цялостното наименование на обекта на приватизация.</w:t>
      </w:r>
    </w:p>
    <w:p w:rsidR="00616499" w:rsidRPr="00BB3E98" w:rsidRDefault="00616499" w:rsidP="00616499">
      <w:pPr>
        <w:ind w:firstLine="709"/>
        <w:jc w:val="both"/>
      </w:pPr>
      <w:r w:rsidRPr="00BB3E98">
        <w:t>10. Търгът да се проведе на 16 – тия ден от обнародване на решението в Държавен вестник</w:t>
      </w:r>
      <w:r>
        <w:t xml:space="preserve"> </w:t>
      </w:r>
      <w:r w:rsidRPr="00BB3E98">
        <w:t>в 14</w:t>
      </w:r>
      <w:r>
        <w:t>:00</w:t>
      </w:r>
      <w:r w:rsidRPr="00BB3E98">
        <w:t xml:space="preserve"> ч. в стая 211 на общинска администрация Елена.</w:t>
      </w:r>
    </w:p>
    <w:p w:rsidR="00616499" w:rsidRPr="00BB3E98" w:rsidRDefault="00616499" w:rsidP="00616499">
      <w:pPr>
        <w:ind w:firstLine="709"/>
        <w:jc w:val="both"/>
      </w:pPr>
      <w:r w:rsidRPr="00BB3E98">
        <w:t>11. Оглед на обекта може да се извърши всеки работен ден до 5 дни преди провеждането на търга</w:t>
      </w:r>
    </w:p>
    <w:p w:rsidR="00616499" w:rsidRPr="00BB3E98" w:rsidRDefault="00616499" w:rsidP="00616499">
      <w:pPr>
        <w:ind w:firstLine="709"/>
        <w:jc w:val="both"/>
      </w:pPr>
      <w:r w:rsidRPr="00BB3E98">
        <w:t>12.</w:t>
      </w:r>
      <w:r>
        <w:t xml:space="preserve"> </w:t>
      </w:r>
      <w:r w:rsidRPr="00BB3E98">
        <w:t>Възлага на кмета на общината да назначи комисия от 5 членен състав: един юрист, двама представители на общинска администрация, двама общински съветника: Милко Моллов, Йордан</w:t>
      </w:r>
      <w:r>
        <w:t xml:space="preserve"> Йорданов, резерва Лазар Костов</w:t>
      </w:r>
      <w:r w:rsidRPr="00BB3E98">
        <w:t>.</w:t>
      </w:r>
    </w:p>
    <w:p w:rsidR="00616499" w:rsidRPr="00BB3E98" w:rsidRDefault="00616499" w:rsidP="00616499">
      <w:pPr>
        <w:ind w:firstLine="709"/>
        <w:jc w:val="both"/>
      </w:pPr>
      <w:r w:rsidRPr="00BB3E98">
        <w:t>13. Упълномощава кмета на общината да организира и проведе търга и сключи договора за продажба.</w:t>
      </w:r>
    </w:p>
    <w:p w:rsidR="00616499" w:rsidRPr="00BB3E98" w:rsidRDefault="00616499" w:rsidP="00616499">
      <w:pPr>
        <w:ind w:firstLine="709"/>
        <w:jc w:val="both"/>
      </w:pPr>
      <w:r w:rsidRPr="00BB3E98">
        <w:t>14. Средствата от приватизационната сделка да бъдат използвани целево за закупуване на два микробуса за „Елена автотранспорт”.</w:t>
      </w:r>
    </w:p>
    <w:p w:rsidR="00F6545A" w:rsidRPr="00616499" w:rsidRDefault="00F6545A" w:rsidP="00F6545A">
      <w:pPr>
        <w:ind w:firstLine="540"/>
        <w:jc w:val="both"/>
        <w:rPr>
          <w:b/>
          <w:sz w:val="28"/>
          <w:szCs w:val="28"/>
        </w:rPr>
      </w:pPr>
    </w:p>
    <w:p w:rsidR="00F6545A" w:rsidRPr="00616499" w:rsidRDefault="00F6545A" w:rsidP="00F6545A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D06AB3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95C7E"/>
    <w:rsid w:val="001F71D9"/>
    <w:rsid w:val="00265FC8"/>
    <w:rsid w:val="00296DF7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345C"/>
    <w:rsid w:val="00616499"/>
    <w:rsid w:val="006604C2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B22C0F"/>
    <w:rsid w:val="00B52DB6"/>
    <w:rsid w:val="00C17C4A"/>
    <w:rsid w:val="00C72DC3"/>
    <w:rsid w:val="00D06AB3"/>
    <w:rsid w:val="00D63782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