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9C6" w:rsidRPr="00ED3748" w:rsidRDefault="00E209C6" w:rsidP="00A83069">
      <w:pPr>
        <w:rPr>
          <w:i/>
          <w:sz w:val="32"/>
          <w:szCs w:val="32"/>
        </w:rPr>
      </w:pPr>
      <w:bookmarkStart w:id="0" w:name="_GoBack"/>
      <w:bookmarkEnd w:id="0"/>
    </w:p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E209C6" w:rsidRPr="007E64EE" w:rsidTr="0070494E">
        <w:tc>
          <w:tcPr>
            <w:tcW w:w="1244" w:type="dxa"/>
            <w:shd w:val="clear" w:color="auto" w:fill="auto"/>
            <w:vAlign w:val="center"/>
          </w:tcPr>
          <w:p w:rsidR="00E209C6" w:rsidRPr="007E64EE" w:rsidRDefault="00F22F5D" w:rsidP="0070494E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E209C6" w:rsidRPr="0070494E" w:rsidRDefault="00E209C6" w:rsidP="0070494E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70494E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E209C6" w:rsidRPr="007E64EE" w:rsidTr="0070494E">
        <w:tc>
          <w:tcPr>
            <w:tcW w:w="5980" w:type="dxa"/>
            <w:gridSpan w:val="2"/>
            <w:shd w:val="clear" w:color="auto" w:fill="auto"/>
          </w:tcPr>
          <w:p w:rsidR="00E209C6" w:rsidRPr="0070494E" w:rsidRDefault="00E209C6" w:rsidP="0070494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0494E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E209C6" w:rsidRPr="0070494E" w:rsidRDefault="00E209C6" w:rsidP="0070494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0494E">
              <w:rPr>
                <w:b/>
                <w:sz w:val="22"/>
                <w:szCs w:val="22"/>
              </w:rPr>
              <w:t xml:space="preserve">e-mail: </w:t>
            </w:r>
            <w:r w:rsidRPr="0070494E">
              <w:rPr>
                <w:b/>
                <w:color w:val="000000"/>
                <w:sz w:val="22"/>
                <w:szCs w:val="22"/>
              </w:rPr>
              <w:t>ob</w:t>
            </w:r>
            <w:r w:rsidRPr="0070494E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70494E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E209C6" w:rsidRPr="007E64EE" w:rsidTr="0070494E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09C6" w:rsidRPr="0070494E" w:rsidRDefault="00E209C6" w:rsidP="0070494E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70494E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09C6" w:rsidRPr="0070494E" w:rsidRDefault="00E209C6" w:rsidP="0070494E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70494E">
              <w:rPr>
                <w:b/>
                <w:sz w:val="22"/>
                <w:szCs w:val="22"/>
              </w:rPr>
              <w:t xml:space="preserve">web: </w:t>
            </w:r>
            <w:r w:rsidRPr="0070494E">
              <w:rPr>
                <w:b/>
                <w:sz w:val="22"/>
                <w:szCs w:val="22"/>
                <w:lang w:val="en-US"/>
              </w:rPr>
              <w:t>obs</w:t>
            </w:r>
            <w:r w:rsidRPr="0070494E">
              <w:rPr>
                <w:b/>
                <w:sz w:val="22"/>
                <w:szCs w:val="22"/>
              </w:rPr>
              <w:t>.elena.bg</w:t>
            </w:r>
          </w:p>
        </w:tc>
      </w:tr>
    </w:tbl>
    <w:p w:rsidR="00E209C6" w:rsidRDefault="00E209C6" w:rsidP="00E209C6"/>
    <w:p w:rsidR="00E209C6" w:rsidRDefault="00E209C6" w:rsidP="00E209C6">
      <w:pPr>
        <w:rPr>
          <w:b/>
          <w:spacing w:val="60"/>
          <w:sz w:val="28"/>
          <w:szCs w:val="28"/>
        </w:rPr>
      </w:pPr>
    </w:p>
    <w:p w:rsidR="00E209C6" w:rsidRDefault="00E209C6" w:rsidP="00E209C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E209C6" w:rsidRPr="00231866" w:rsidRDefault="00E209C6" w:rsidP="00E209C6">
      <w:pPr>
        <w:rPr>
          <w:lang w:val="en-US"/>
        </w:rPr>
      </w:pPr>
    </w:p>
    <w:p w:rsidR="00E209C6" w:rsidRPr="00BA796A" w:rsidRDefault="00E209C6" w:rsidP="00E209C6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8</w:t>
      </w:r>
      <w:r w:rsidRPr="00BA796A">
        <w:rPr>
          <w:b/>
        </w:rPr>
        <w:t>/</w:t>
      </w:r>
      <w:r>
        <w:rPr>
          <w:b/>
        </w:rPr>
        <w:t xml:space="preserve"> 27</w:t>
      </w:r>
      <w:r w:rsidRPr="00BA796A">
        <w:rPr>
          <w:b/>
        </w:rPr>
        <w:t>.</w:t>
      </w:r>
      <w:r>
        <w:rPr>
          <w:b/>
        </w:rPr>
        <w:t xml:space="preserve">01.2011 </w:t>
      </w:r>
      <w:r w:rsidRPr="00BA796A">
        <w:rPr>
          <w:b/>
        </w:rPr>
        <w:t>г.</w:t>
      </w:r>
    </w:p>
    <w:p w:rsidR="00E209C6" w:rsidRPr="00BA796A" w:rsidRDefault="00E209C6" w:rsidP="00E209C6">
      <w:pPr>
        <w:jc w:val="center"/>
        <w:rPr>
          <w:b/>
        </w:rPr>
      </w:pPr>
    </w:p>
    <w:p w:rsidR="00E209C6" w:rsidRPr="00BA796A" w:rsidRDefault="00E209C6" w:rsidP="00E209C6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1 / 27.01.2011 </w:t>
      </w:r>
      <w:r w:rsidRPr="00BA796A">
        <w:rPr>
          <w:b/>
        </w:rPr>
        <w:t>г.</w:t>
      </w:r>
    </w:p>
    <w:p w:rsidR="00E209C6" w:rsidRDefault="00E209C6" w:rsidP="00E209C6"/>
    <w:p w:rsidR="00E209C6" w:rsidRDefault="00E209C6" w:rsidP="00E209C6"/>
    <w:p w:rsidR="00243993" w:rsidRPr="00243993" w:rsidRDefault="00E209C6" w:rsidP="00243993">
      <w:pPr>
        <w:tabs>
          <w:tab w:val="left" w:pos="-1530"/>
        </w:tabs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="00243993" w:rsidRPr="00243993">
        <w:rPr>
          <w:b/>
        </w:rPr>
        <w:t xml:space="preserve">Даване съгласие за кандидатстване пред Оперативна програма „Административен капацитет”, съфинансирана от Европейския социален фонд, </w:t>
      </w:r>
      <w:r w:rsidR="00243993" w:rsidRPr="00243993">
        <w:rPr>
          <w:b/>
          <w:color w:val="000000"/>
        </w:rPr>
        <w:t xml:space="preserve">Приоритетна ос IІ „Управление на човешките ресурси”, </w:t>
      </w:r>
      <w:r w:rsidR="00243993" w:rsidRPr="00243993">
        <w:rPr>
          <w:b/>
        </w:rPr>
        <w:t xml:space="preserve">приоритет 2.5 „Транснационално и междурегионално сътрудничество”, бюджетна линия </w:t>
      </w:r>
      <w:r w:rsidR="00243993" w:rsidRPr="00243993">
        <w:rPr>
          <w:b/>
          <w:lang w:val="en-US"/>
        </w:rPr>
        <w:t>BG051PO002/10/</w:t>
      </w:r>
      <w:r w:rsidR="00243993" w:rsidRPr="00243993">
        <w:rPr>
          <w:b/>
        </w:rPr>
        <w:t xml:space="preserve">2.5-01, проект </w:t>
      </w:r>
      <w:r w:rsidR="00243993" w:rsidRPr="00243993">
        <w:rPr>
          <w:b/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Елена”.</w:t>
      </w:r>
    </w:p>
    <w:p w:rsidR="00E209C6" w:rsidRDefault="00E209C6" w:rsidP="00E209C6">
      <w:pPr>
        <w:jc w:val="both"/>
        <w:rPr>
          <w:b/>
          <w:lang w:val="ru-RU"/>
        </w:rPr>
      </w:pPr>
    </w:p>
    <w:p w:rsidR="00E209C6" w:rsidRPr="00BA0C3F" w:rsidRDefault="00E209C6" w:rsidP="00E209C6">
      <w:pPr>
        <w:jc w:val="both"/>
        <w:rPr>
          <w:b/>
          <w:lang w:val="ru-RU"/>
        </w:rPr>
      </w:pP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</w:pPr>
      <w:r w:rsidRPr="007E5890">
        <w:t>Отворена е процедура за кандидатстване с проектни предложения в рамките на приоритетна ос ІІ. „Управление на човешките ресурси”, подприоритет 2.5. „Транснационално и междурегионално сътрудничество” на Оперативна програма „Административен капацитет” (ОПАК).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</w:pPr>
      <w:r w:rsidRPr="007E5890">
        <w:t>Основната цел на ОПАК е подобряване капацитета на държавната администрация на централно, областно и общинско ниво чрез използване на опит и добри практики от други държави членки в областта на човешките ресурси в държавната администрация</w:t>
      </w:r>
      <w:r w:rsidRPr="007E5890">
        <w:rPr>
          <w:lang w:val="ru-RU"/>
        </w:rPr>
        <w:t xml:space="preserve"> с териториален обхват Република България и </w:t>
      </w:r>
      <w:r w:rsidRPr="007E5890">
        <w:t>страните членки на ЕС.</w:t>
      </w:r>
    </w:p>
    <w:p w:rsidR="00243993" w:rsidRPr="007E5890" w:rsidRDefault="00243993" w:rsidP="00243993">
      <w:pPr>
        <w:autoSpaceDE w:val="0"/>
        <w:autoSpaceDN w:val="0"/>
        <w:adjustRightInd w:val="0"/>
        <w:jc w:val="both"/>
        <w:rPr>
          <w:bCs/>
        </w:rPr>
      </w:pPr>
      <w:r w:rsidRPr="007E5890">
        <w:t xml:space="preserve">В рамките на тази по-обща цел, </w:t>
      </w:r>
      <w:r w:rsidRPr="007E5890">
        <w:rPr>
          <w:bCs/>
        </w:rPr>
        <w:t xml:space="preserve">процедурата </w:t>
      </w:r>
      <w:r w:rsidRPr="007E5890">
        <w:t xml:space="preserve">е насочена </w:t>
      </w:r>
      <w:r w:rsidRPr="007E5890">
        <w:rPr>
          <w:bCs/>
        </w:rPr>
        <w:t xml:space="preserve">конкретно </w:t>
      </w:r>
      <w:r w:rsidRPr="007E5890">
        <w:t xml:space="preserve">към </w:t>
      </w:r>
      <w:r w:rsidRPr="007E5890">
        <w:rPr>
          <w:bCs/>
        </w:rPr>
        <w:t xml:space="preserve">централните, областните и общинските администрации, </w:t>
      </w:r>
      <w:r w:rsidRPr="007E5890">
        <w:t xml:space="preserve">като им дава възможност </w:t>
      </w:r>
      <w:r w:rsidRPr="007E5890">
        <w:rPr>
          <w:bCs/>
        </w:rPr>
        <w:t>да обменят опит и добри практики с останалите 26 държави членки на ЕС в областта на ефективното управление на човешките ресурси.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</w:pPr>
      <w:r w:rsidRPr="007E5890">
        <w:t xml:space="preserve">В тази сфера съществуват много възможности за партньорство с администрации от други държави членки на ЕС, които прилагат </w:t>
      </w:r>
      <w:r w:rsidRPr="007E5890">
        <w:rPr>
          <w:bCs/>
        </w:rPr>
        <w:t xml:space="preserve">успешни практики за качествено управление на човешките ресурси, подбор на служители, процедури за израстване в кариерата, мотивация на служителите, роля на звената по управление на човешките ресурси </w:t>
      </w:r>
      <w:r w:rsidRPr="007E5890">
        <w:t>(УЧР), и др. Не на последно място българската администрация ще може да заимства добри примери за ефективно привличане на лица от уязвими групи на работа в администрацията.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</w:pPr>
      <w:r w:rsidRPr="007E5890">
        <w:t xml:space="preserve">Тази процедура ще насърчава </w:t>
      </w:r>
      <w:r w:rsidRPr="007E5890">
        <w:rPr>
          <w:bCs/>
        </w:rPr>
        <w:t xml:space="preserve">инициативи, които имат иновативен характер </w:t>
      </w:r>
      <w:r w:rsidRPr="007E5890">
        <w:t>и целят въвеждането на нови добри практики с пряк ефект върху целевите групи.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rPr>
          <w:bCs/>
        </w:rPr>
        <w:t>Размер на безвъзмездната финансова помощ: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</w:pPr>
      <w:r w:rsidRPr="007E5890">
        <w:t>Стойността на проектното предложение, с което се кандидатства, трябва да се вмества в следните минимални и максимални граници: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t xml:space="preserve">· Минимален размер на безвъзмездната финансова помощ: </w:t>
      </w:r>
      <w:r w:rsidRPr="007E5890">
        <w:rPr>
          <w:bCs/>
        </w:rPr>
        <w:t>100 000 лв.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t xml:space="preserve">· Максимален размер на безвъзмездната финансова помощ: </w:t>
      </w:r>
      <w:r w:rsidRPr="007E5890">
        <w:rPr>
          <w:bCs/>
        </w:rPr>
        <w:t>няма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rPr>
          <w:bCs/>
        </w:rPr>
        <w:t>По настоящата процедура не се изисква съфинансиране на проекта от страна на кандидата.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lastRenderedPageBreak/>
        <w:t xml:space="preserve">Поради спецификата на настоящата процедура, в конкретния случай на подбор на проекти кандидатът </w:t>
      </w:r>
      <w:r w:rsidRPr="007E5890">
        <w:rPr>
          <w:bCs/>
        </w:rPr>
        <w:t xml:space="preserve">задължително </w:t>
      </w:r>
      <w:r w:rsidRPr="007E5890">
        <w:t xml:space="preserve">следва да реализира своето проектно предложение </w:t>
      </w:r>
      <w:r w:rsidRPr="007E5890">
        <w:rPr>
          <w:bCs/>
        </w:rPr>
        <w:t>в партньорство с администрация/и от минимум една държава членка на ЕС.</w:t>
      </w:r>
    </w:p>
    <w:p w:rsidR="00243993" w:rsidRPr="007E5890" w:rsidRDefault="00243993" w:rsidP="00243993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7E5890">
        <w:t xml:space="preserve">Задължителното включване на партньор(и) – администрация(и) от държава членка на ЕС не изключва възможността за участието и на български партньори – </w:t>
      </w:r>
      <w:r w:rsidRPr="007E5890">
        <w:rPr>
          <w:bCs/>
        </w:rPr>
        <w:t xml:space="preserve">централни, областни или общински администрации на територията на страната. </w:t>
      </w:r>
    </w:p>
    <w:p w:rsidR="00243993" w:rsidRPr="000E29D4" w:rsidRDefault="00243993" w:rsidP="00243993">
      <w:pPr>
        <w:tabs>
          <w:tab w:val="left" w:pos="-1530"/>
        </w:tabs>
        <w:jc w:val="both"/>
        <w:rPr>
          <w:b/>
        </w:rPr>
      </w:pPr>
      <w:r w:rsidRPr="007E5890">
        <w:rPr>
          <w:bCs/>
        </w:rPr>
        <w:t xml:space="preserve">Запознавайки се с насоките за кандидатстване, община Елена желае да кандидатства за финансиране и реализация на проект </w:t>
      </w:r>
      <w:r w:rsidRPr="007E5890">
        <w:rPr>
          <w:bCs/>
          <w:color w:val="000000"/>
          <w:lang w:val="ru-RU"/>
        </w:rPr>
        <w:t xml:space="preserve"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 с партньори – община Златарица </w:t>
      </w:r>
      <w:r>
        <w:rPr>
          <w:bCs/>
          <w:color w:val="000000"/>
          <w:lang w:val="ru-RU"/>
        </w:rPr>
        <w:t xml:space="preserve">– Република България </w:t>
      </w:r>
      <w:r w:rsidRPr="007E5890">
        <w:rPr>
          <w:bCs/>
          <w:color w:val="000000"/>
          <w:lang w:val="ru-RU"/>
        </w:rPr>
        <w:t>и община Чериньола – Република Италия</w:t>
      </w:r>
      <w:r>
        <w:rPr>
          <w:bCs/>
          <w:color w:val="000000"/>
          <w:lang w:val="ru-RU"/>
        </w:rPr>
        <w:t xml:space="preserve"> с бюджет на </w:t>
      </w:r>
      <w:r>
        <w:rPr>
          <w:b/>
          <w:bCs/>
          <w:lang w:val="ru-RU"/>
        </w:rPr>
        <w:t>проекта 13</w:t>
      </w:r>
      <w:r>
        <w:rPr>
          <w:b/>
          <w:bCs/>
          <w:lang w:val="en-US"/>
        </w:rPr>
        <w:t>6 983,20</w:t>
      </w:r>
      <w:r w:rsidRPr="000E29D4">
        <w:rPr>
          <w:b/>
          <w:bCs/>
          <w:lang w:val="ru-RU"/>
        </w:rPr>
        <w:t xml:space="preserve"> лв. </w:t>
      </w:r>
    </w:p>
    <w:p w:rsidR="00243993" w:rsidRPr="00117CC0" w:rsidRDefault="00243993" w:rsidP="00243993">
      <w:pPr>
        <w:autoSpaceDE w:val="0"/>
        <w:autoSpaceDN w:val="0"/>
        <w:adjustRightInd w:val="0"/>
        <w:ind w:firstLine="708"/>
        <w:jc w:val="both"/>
        <w:rPr>
          <w:lang w:val="en-US"/>
        </w:rPr>
      </w:pPr>
      <w:r>
        <w:t>Съгласно чл. 59, ал. 1 от ЗМСМА: „Общините могат да си сътрудничат помежду си, с областите, с юридически или физически лица и да създават сдружения, чрез които да постигат цели от взаимен интерес и на които да възлагат изпълнението на дейности, произтичащи от техните правомощия.”.</w:t>
      </w:r>
    </w:p>
    <w:p w:rsidR="00243993" w:rsidRDefault="00243993" w:rsidP="00243993">
      <w:pPr>
        <w:ind w:firstLine="708"/>
        <w:rPr>
          <w:bCs/>
        </w:rPr>
      </w:pPr>
      <w:r>
        <w:rPr>
          <w:bCs/>
        </w:rPr>
        <w:t>Съгласно чл. 61 от ЗМСМА:</w:t>
      </w:r>
    </w:p>
    <w:p w:rsidR="00243993" w:rsidRDefault="00243993" w:rsidP="00243993">
      <w:pPr>
        <w:ind w:firstLine="708"/>
        <w:jc w:val="both"/>
      </w:pPr>
      <w:r>
        <w:t>„(1) Общинското сътрудничество се осъществява на основата на подписано споразумение за сътрудничество, което се одобрява от общинския съвет.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(2) В споразумението за сътрудничество се определят:</w:t>
      </w:r>
    </w:p>
    <w:p w:rsidR="00243993" w:rsidRPr="00312632" w:rsidRDefault="00243993" w:rsidP="00243993">
      <w:pPr>
        <w:pStyle w:val="firstline"/>
        <w:spacing w:before="0" w:beforeAutospacing="0" w:after="0" w:afterAutospacing="0"/>
        <w:ind w:firstLine="708"/>
        <w:jc w:val="both"/>
        <w:rPr>
          <w:lang w:val="en-US"/>
        </w:rPr>
      </w:pPr>
      <w:r>
        <w:t>1. страните по споразумението;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2. обхватът и предметът на споразумението;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3. целта на сътрудничеството;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4. формите на сътрудничество и/или видът на юридическото лице: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а) за изпълнение на конкретен проект или дейност между две или повече общини;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б) за създаване на юридическо лице с нестопанска цел между общини;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в) за създаване юридическо лице със стопанска цел между две или повече общини;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г) за изпълнение на конкретен проект или дейност или за създаване на юридическо лице със стопанска или с нестопанска цел между една или повече общини и юридически и/или физически лица;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5. правата и задълженията на страните;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6. делът на участие на всяка една от страните с финансови средства, собственост и/или други форми на участие за постигане на общата цел;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7. правилата за конституиране, вземане на решения и прекратяване на междуобщинските съвети и/или комисии, както и техните компетенции, когато общините са постигнали съгласие за създаването на такива органи;</w:t>
      </w:r>
    </w:p>
    <w:p w:rsidR="00243993" w:rsidRDefault="00243993" w:rsidP="00243993">
      <w:pPr>
        <w:pStyle w:val="firstline"/>
        <w:spacing w:before="0" w:beforeAutospacing="0" w:after="0" w:afterAutospacing="0"/>
        <w:ind w:firstLine="708"/>
        <w:jc w:val="both"/>
      </w:pPr>
      <w:r>
        <w:t>8. други важни за страните по споразумението въпроси, включително и изискванията за всяка една от тях, произтичащи от нормативната уредба.</w:t>
      </w:r>
    </w:p>
    <w:p w:rsidR="00243993" w:rsidRPr="002D31E3" w:rsidRDefault="00243993" w:rsidP="009C6C72">
      <w:pPr>
        <w:pStyle w:val="firstline"/>
        <w:spacing w:before="0" w:beforeAutospacing="0" w:after="0" w:afterAutospacing="0"/>
        <w:ind w:firstLine="708"/>
        <w:jc w:val="both"/>
      </w:pPr>
      <w:r>
        <w:t>(3) Сдруженията с нестопанска цел, в които участва общината, осъществяват дейност в обществена полза. За учредяването им не се прилагат ограниченията за броя на членовете, определени в чл. 19 от Закона за юридическите лица с нестопанска цел.”.</w:t>
      </w:r>
    </w:p>
    <w:p w:rsidR="00E209C6" w:rsidRPr="00E209C6" w:rsidRDefault="00243993" w:rsidP="00243993">
      <w:pPr>
        <w:ind w:firstLine="709"/>
        <w:jc w:val="both"/>
      </w:pPr>
      <w:r w:rsidRPr="004830EC">
        <w:rPr>
          <w:szCs w:val="26"/>
        </w:rPr>
        <w:t>Във връзка с го</w:t>
      </w:r>
      <w:r w:rsidR="009C6C72">
        <w:rPr>
          <w:szCs w:val="26"/>
        </w:rPr>
        <w:t>реизложеното и на основание чл.</w:t>
      </w:r>
      <w:r w:rsidRPr="004830EC">
        <w:rPr>
          <w:szCs w:val="26"/>
        </w:rPr>
        <w:t xml:space="preserve">21, ал.1, </w:t>
      </w:r>
      <w:r>
        <w:rPr>
          <w:szCs w:val="26"/>
        </w:rPr>
        <w:t>т</w:t>
      </w:r>
      <w:r>
        <w:rPr>
          <w:szCs w:val="26"/>
          <w:lang w:val="en-US"/>
        </w:rPr>
        <w:t xml:space="preserve"> </w:t>
      </w:r>
      <w:r>
        <w:rPr>
          <w:szCs w:val="26"/>
        </w:rPr>
        <w:t>т.12</w:t>
      </w:r>
      <w:r w:rsidRPr="004830EC">
        <w:rPr>
          <w:szCs w:val="26"/>
        </w:rPr>
        <w:t xml:space="preserve"> </w:t>
      </w:r>
      <w:r>
        <w:rPr>
          <w:szCs w:val="26"/>
        </w:rPr>
        <w:t xml:space="preserve">и 15 </w:t>
      </w:r>
      <w:r w:rsidRPr="004830EC">
        <w:rPr>
          <w:szCs w:val="26"/>
        </w:rPr>
        <w:t xml:space="preserve">от ЗМСМА, </w:t>
      </w:r>
      <w:r w:rsidR="00E209C6" w:rsidRPr="00FC69AC">
        <w:rPr>
          <w:b/>
          <w:bCs/>
        </w:rPr>
        <w:t>ОБЩИНСКИ СЪВЕТ - ЕЛЕНА</w:t>
      </w:r>
    </w:p>
    <w:p w:rsidR="00E209C6" w:rsidRDefault="00E209C6" w:rsidP="00E209C6">
      <w:pPr>
        <w:rPr>
          <w:b/>
          <w:sz w:val="28"/>
          <w:szCs w:val="28"/>
          <w:lang w:val="ru-RU"/>
        </w:rPr>
      </w:pPr>
    </w:p>
    <w:p w:rsidR="00943C7A" w:rsidRDefault="00943C7A" w:rsidP="00943C7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9C6C72" w:rsidRPr="000658D3" w:rsidRDefault="009C6C72" w:rsidP="00E209C6">
      <w:pPr>
        <w:jc w:val="center"/>
        <w:rPr>
          <w:b/>
          <w:sz w:val="28"/>
          <w:szCs w:val="28"/>
          <w:lang w:val="ru-RU"/>
        </w:rPr>
      </w:pPr>
    </w:p>
    <w:p w:rsidR="009C6C72" w:rsidRPr="00A205F6" w:rsidRDefault="009C6C72" w:rsidP="009C6C72">
      <w:pPr>
        <w:tabs>
          <w:tab w:val="left" w:pos="-1530"/>
        </w:tabs>
        <w:ind w:firstLine="709"/>
        <w:jc w:val="both"/>
        <w:rPr>
          <w:bCs/>
          <w:color w:val="000000"/>
          <w:lang w:val="ru-RU"/>
        </w:rPr>
      </w:pPr>
      <w:r>
        <w:t xml:space="preserve">1. Дава съгласие на община Елена за кандидатстване пред Оперативна програма „Административен капацитет”, съфинансирана от Европейския социален фонд, </w:t>
      </w:r>
      <w:r>
        <w:rPr>
          <w:color w:val="000000"/>
        </w:rPr>
        <w:t xml:space="preserve">Приоритетна ос IІ „Управление на човешките ресурси”, </w:t>
      </w:r>
      <w:r>
        <w:t xml:space="preserve">приоритет 2.5 „Транснационално и междурегионално сътрудничество”, бюджетна линия </w:t>
      </w:r>
      <w:r>
        <w:rPr>
          <w:lang w:val="en-US"/>
        </w:rPr>
        <w:t>BG051PO002/10/</w:t>
      </w:r>
      <w:r>
        <w:t xml:space="preserve">2.5-01, проект </w:t>
      </w:r>
      <w:r w:rsidRPr="002D31E3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</w:t>
      </w:r>
      <w:r>
        <w:rPr>
          <w:bCs/>
          <w:color w:val="000000"/>
          <w:lang w:val="ru-RU"/>
        </w:rPr>
        <w:t xml:space="preserve"> </w:t>
      </w:r>
      <w:r>
        <w:rPr>
          <w:bCs/>
          <w:color w:val="000000"/>
        </w:rPr>
        <w:t>със</w:t>
      </w:r>
      <w:r w:rsidR="00943C7A">
        <w:rPr>
          <w:bCs/>
          <w:color w:val="000000"/>
        </w:rPr>
        <w:t xml:space="preserve"> </w:t>
      </w:r>
      <w:r w:rsidRPr="00A205F6">
        <w:rPr>
          <w:color w:val="000000"/>
        </w:rPr>
        <w:t>стойност на бюджета: 136 983,20 лв</w:t>
      </w:r>
      <w:r>
        <w:rPr>
          <w:bCs/>
          <w:color w:val="000000"/>
          <w:lang w:val="ru-RU"/>
        </w:rPr>
        <w:t xml:space="preserve">, като опълномощава </w:t>
      </w:r>
      <w:r>
        <w:rPr>
          <w:bCs/>
          <w:color w:val="000000"/>
          <w:lang w:val="ru-RU"/>
        </w:rPr>
        <w:lastRenderedPageBreak/>
        <w:t xml:space="preserve">кмета на община Елена да предприеме необходимите действия и процедури за внасяне на проектното предложение </w:t>
      </w:r>
      <w:r w:rsidRPr="00A205F6">
        <w:rPr>
          <w:color w:val="000000"/>
        </w:rPr>
        <w:t>с краен срок за кандидатстване: 01.02.2011 г.</w:t>
      </w:r>
    </w:p>
    <w:p w:rsidR="009C6C72" w:rsidRPr="00312632" w:rsidRDefault="009C6C72" w:rsidP="009C6C72">
      <w:pPr>
        <w:tabs>
          <w:tab w:val="left" w:pos="-1530"/>
        </w:tabs>
        <w:ind w:firstLine="709"/>
        <w:jc w:val="both"/>
        <w:rPr>
          <w:lang w:val="en-US"/>
        </w:rPr>
      </w:pPr>
      <w:r>
        <w:t xml:space="preserve">2. Одобрява Споразумение за партньорство по проект </w:t>
      </w:r>
      <w:r w:rsidRPr="002D31E3">
        <w:rPr>
          <w:bCs/>
          <w:color w:val="000000"/>
          <w:lang w:val="ru-RU"/>
        </w:rPr>
        <w:t>„Повишаване качеството на управление на човешките ресурси, ангажирани пряко и непряко с осъществяване на политиките в сферата на туризма в Община Елена”</w:t>
      </w:r>
      <w:r>
        <w:rPr>
          <w:bCs/>
          <w:color w:val="000000"/>
          <w:lang w:val="ru-RU"/>
        </w:rPr>
        <w:t xml:space="preserve">, като дава съгласие на кмета на община Елена да подпише същото с партньорите по проекта – община Златарица – Република България и община Чериньола – Република Италия. </w:t>
      </w:r>
    </w:p>
    <w:p w:rsidR="009C6C72" w:rsidRDefault="009C6C72" w:rsidP="009C6C72">
      <w:pPr>
        <w:rPr>
          <w:b/>
          <w:sz w:val="32"/>
          <w:szCs w:val="32"/>
        </w:rPr>
      </w:pPr>
    </w:p>
    <w:p w:rsidR="009C6C72" w:rsidRDefault="009C6C72" w:rsidP="009C6C72">
      <w:pPr>
        <w:rPr>
          <w:b/>
          <w:sz w:val="32"/>
          <w:szCs w:val="32"/>
        </w:rPr>
      </w:pPr>
    </w:p>
    <w:p w:rsidR="000D17A1" w:rsidRPr="005E4B0D" w:rsidRDefault="000D17A1" w:rsidP="000D17A1">
      <w:pPr>
        <w:rPr>
          <w:b/>
        </w:rPr>
      </w:pPr>
      <w:r w:rsidRPr="005E4B0D">
        <w:rPr>
          <w:b/>
        </w:rPr>
        <w:t>СИМЕОН КЪНЧЕВ</w:t>
      </w:r>
    </w:p>
    <w:p w:rsidR="00E209C6" w:rsidRPr="000D17A1" w:rsidRDefault="000D17A1" w:rsidP="000D17A1">
      <w:pPr>
        <w:rPr>
          <w:i/>
          <w:lang w:val="en-US"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E209C6" w:rsidRPr="000D17A1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65F" w:rsidRDefault="00AE665F">
      <w:r>
        <w:separator/>
      </w:r>
    </w:p>
  </w:endnote>
  <w:endnote w:type="continuationSeparator" w:id="0">
    <w:p w:rsidR="00AE665F" w:rsidRDefault="00AE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65F" w:rsidRDefault="00AE665F">
      <w:r>
        <w:separator/>
      </w:r>
    </w:p>
  </w:footnote>
  <w:footnote w:type="continuationSeparator" w:id="0">
    <w:p w:rsidR="00AE665F" w:rsidRDefault="00AE6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D17A1"/>
    <w:rsid w:val="000D5D6C"/>
    <w:rsid w:val="000E5F47"/>
    <w:rsid w:val="000F1BCC"/>
    <w:rsid w:val="00107147"/>
    <w:rsid w:val="0011227F"/>
    <w:rsid w:val="001A7CD9"/>
    <w:rsid w:val="001B192F"/>
    <w:rsid w:val="001F054D"/>
    <w:rsid w:val="001F74F2"/>
    <w:rsid w:val="00205448"/>
    <w:rsid w:val="00231866"/>
    <w:rsid w:val="00243993"/>
    <w:rsid w:val="00252621"/>
    <w:rsid w:val="0029379D"/>
    <w:rsid w:val="002A4CB5"/>
    <w:rsid w:val="003219EB"/>
    <w:rsid w:val="00325468"/>
    <w:rsid w:val="00373745"/>
    <w:rsid w:val="0038393D"/>
    <w:rsid w:val="00386C3C"/>
    <w:rsid w:val="003A1970"/>
    <w:rsid w:val="003B3219"/>
    <w:rsid w:val="003E6A2D"/>
    <w:rsid w:val="00431EBE"/>
    <w:rsid w:val="00445837"/>
    <w:rsid w:val="004632B1"/>
    <w:rsid w:val="00490E77"/>
    <w:rsid w:val="004B6A7C"/>
    <w:rsid w:val="004F575A"/>
    <w:rsid w:val="005376F3"/>
    <w:rsid w:val="005A0359"/>
    <w:rsid w:val="00601E10"/>
    <w:rsid w:val="0061422F"/>
    <w:rsid w:val="006457F5"/>
    <w:rsid w:val="00650965"/>
    <w:rsid w:val="0067394A"/>
    <w:rsid w:val="006838FC"/>
    <w:rsid w:val="00692A21"/>
    <w:rsid w:val="006C2360"/>
    <w:rsid w:val="0070494E"/>
    <w:rsid w:val="007932BD"/>
    <w:rsid w:val="00796E6B"/>
    <w:rsid w:val="007C52E4"/>
    <w:rsid w:val="007E64EE"/>
    <w:rsid w:val="007F63F5"/>
    <w:rsid w:val="008241D1"/>
    <w:rsid w:val="00835C2D"/>
    <w:rsid w:val="00840484"/>
    <w:rsid w:val="00866ECE"/>
    <w:rsid w:val="008715FA"/>
    <w:rsid w:val="008749E3"/>
    <w:rsid w:val="00896D36"/>
    <w:rsid w:val="008C7708"/>
    <w:rsid w:val="008E77E8"/>
    <w:rsid w:val="0090570E"/>
    <w:rsid w:val="00943C7A"/>
    <w:rsid w:val="009A2F3A"/>
    <w:rsid w:val="009A7FF4"/>
    <w:rsid w:val="009B79AC"/>
    <w:rsid w:val="009C6C72"/>
    <w:rsid w:val="009D5F23"/>
    <w:rsid w:val="009D7B08"/>
    <w:rsid w:val="00A7630A"/>
    <w:rsid w:val="00A83069"/>
    <w:rsid w:val="00A9657C"/>
    <w:rsid w:val="00AB0D3A"/>
    <w:rsid w:val="00AB4FA2"/>
    <w:rsid w:val="00AE665F"/>
    <w:rsid w:val="00AF1675"/>
    <w:rsid w:val="00B15A6B"/>
    <w:rsid w:val="00B1602A"/>
    <w:rsid w:val="00B25DFB"/>
    <w:rsid w:val="00B300F3"/>
    <w:rsid w:val="00B9302C"/>
    <w:rsid w:val="00BA0C3F"/>
    <w:rsid w:val="00BA6379"/>
    <w:rsid w:val="00BA796A"/>
    <w:rsid w:val="00BC6492"/>
    <w:rsid w:val="00BE1619"/>
    <w:rsid w:val="00C90C55"/>
    <w:rsid w:val="00C929D6"/>
    <w:rsid w:val="00CA6740"/>
    <w:rsid w:val="00CE326B"/>
    <w:rsid w:val="00CE63E5"/>
    <w:rsid w:val="00CF7A14"/>
    <w:rsid w:val="00D77A22"/>
    <w:rsid w:val="00DB5637"/>
    <w:rsid w:val="00E1090F"/>
    <w:rsid w:val="00E15330"/>
    <w:rsid w:val="00E209C6"/>
    <w:rsid w:val="00E6579E"/>
    <w:rsid w:val="00E76A25"/>
    <w:rsid w:val="00ED3748"/>
    <w:rsid w:val="00ED6618"/>
    <w:rsid w:val="00F13DD1"/>
    <w:rsid w:val="00F22F5D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customStyle="1" w:styleId="firstline">
    <w:name w:val="firstline"/>
    <w:basedOn w:val="Normal"/>
    <w:rsid w:val="0024399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customStyle="1" w:styleId="firstline">
    <w:name w:val="firstline"/>
    <w:basedOn w:val="Normal"/>
    <w:rsid w:val="002439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2010-09-09T09:48:00Z</cp:lastPrinted>
  <dcterms:created xsi:type="dcterms:W3CDTF">2011-02-03T16:03:00Z</dcterms:created>
  <dcterms:modified xsi:type="dcterms:W3CDTF">2011-02-03T16:03:00Z</dcterms:modified>
</cp:coreProperties>
</file>