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6D40" w:rsidRDefault="00406D40">
      <w:pPr>
        <w:rPr>
          <w:b/>
          <w:bCs/>
          <w:lang w:val="bg-BG"/>
        </w:rPr>
      </w:pPr>
    </w:p>
    <w:tbl>
      <w:tblPr>
        <w:tblStyle w:val="TableGrid"/>
        <w:tblW w:w="0" w:type="auto"/>
        <w:tblInd w:w="-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405"/>
        <w:gridCol w:w="3406"/>
        <w:gridCol w:w="3406"/>
      </w:tblGrid>
      <w:tr w:rsidR="00406D40">
        <w:tc>
          <w:tcPr>
            <w:tcW w:w="3405" w:type="dxa"/>
          </w:tcPr>
          <w:p w:rsidR="00406D40" w:rsidRDefault="00406D40" w:rsidP="00772F06">
            <w:pPr>
              <w:rPr>
                <w:b/>
                <w:bCs/>
                <w:sz w:val="36"/>
                <w:szCs w:val="36"/>
                <w:lang w:val="bg-BG"/>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alt="" style="width:62.25pt;height:65.25pt">
                  <v:imagedata r:id="rId7" r:href="rId8"/>
                </v:shape>
              </w:pict>
            </w:r>
          </w:p>
        </w:tc>
        <w:tc>
          <w:tcPr>
            <w:tcW w:w="3406" w:type="dxa"/>
          </w:tcPr>
          <w:p w:rsidR="00406D40" w:rsidRDefault="00406D40">
            <w:pPr>
              <w:jc w:val="center"/>
              <w:rPr>
                <w:b/>
                <w:bCs/>
                <w:sz w:val="36"/>
                <w:szCs w:val="36"/>
                <w:lang w:val="bg-BG"/>
              </w:rPr>
            </w:pPr>
            <w:r>
              <w:object w:dxaOrig="2430" w:dyaOrig="1470">
                <v:shape id="_x0000_i1031" type="#_x0000_t75" style="width:107.25pt;height:64.5pt" o:ole="" fillcolor="#0c9">
                  <v:fill color2="blue"/>
                  <v:imagedata r:id="rId9" o:title=""/>
                </v:shape>
                <o:OLEObject Type="Embed" ProgID="Paint.Picture" ShapeID="_x0000_i1031" DrawAspect="Content" ObjectID="_1257279165" r:id="rId10"/>
              </w:object>
            </w:r>
          </w:p>
        </w:tc>
        <w:tc>
          <w:tcPr>
            <w:tcW w:w="3406" w:type="dxa"/>
          </w:tcPr>
          <w:p w:rsidR="00406D40" w:rsidRDefault="00406D40" w:rsidP="00772F06">
            <w:pPr>
              <w:jc w:val="right"/>
              <w:rPr>
                <w:b/>
                <w:bCs/>
                <w:sz w:val="36"/>
                <w:szCs w:val="36"/>
                <w:lang w:val="bg-BG"/>
              </w:rPr>
            </w:pPr>
            <w:r>
              <w:pict>
                <v:shape id="_x0000_i1032" type="#_x0000_t75" style="width:117pt;height:74.25pt" o:allowoverlap="f" fillcolor="#99f">
                  <v:imagedata r:id="rId11" o:title=""/>
                  <v:shadow color="#00007d"/>
                </v:shape>
              </w:pict>
            </w:r>
          </w:p>
        </w:tc>
      </w:tr>
    </w:tbl>
    <w:p w:rsidR="00406D40" w:rsidRDefault="00406D40">
      <w:pPr>
        <w:jc w:val="center"/>
        <w:rPr>
          <w:b/>
          <w:bCs/>
          <w:sz w:val="36"/>
          <w:szCs w:val="36"/>
          <w:lang w:val="bg-BG"/>
        </w:rPr>
      </w:pPr>
    </w:p>
    <w:p w:rsidR="00406D40" w:rsidRDefault="00406D40">
      <w:pPr>
        <w:jc w:val="center"/>
        <w:rPr>
          <w:b/>
          <w:bCs/>
          <w:sz w:val="36"/>
          <w:szCs w:val="36"/>
          <w:lang w:val="bg-BG"/>
        </w:rPr>
      </w:pPr>
    </w:p>
    <w:p w:rsidR="00406D40" w:rsidRDefault="00406D40">
      <w:pPr>
        <w:rPr>
          <w:b/>
          <w:bCs/>
          <w:sz w:val="36"/>
          <w:szCs w:val="36"/>
          <w:lang w:val="bg-BG"/>
        </w:rPr>
      </w:pPr>
    </w:p>
    <w:p w:rsidR="00406D40" w:rsidRDefault="00406D40">
      <w:pPr>
        <w:jc w:val="center"/>
        <w:rPr>
          <w:b/>
          <w:bCs/>
          <w:sz w:val="36"/>
          <w:szCs w:val="36"/>
          <w:lang w:val="bg-BG"/>
        </w:rPr>
      </w:pPr>
      <w:r>
        <w:pict>
          <v:shape id="_x0000_i1033" type="#_x0000_t75" alt="Герб на град Елена" style="width:184.5pt;height:184.5pt">
            <v:imagedata r:id="rId12" r:href="rId13"/>
          </v:shape>
        </w:pict>
      </w:r>
    </w:p>
    <w:p w:rsidR="00406D40" w:rsidRDefault="00406D40">
      <w:pPr>
        <w:jc w:val="center"/>
        <w:rPr>
          <w:b/>
          <w:bCs/>
          <w:sz w:val="36"/>
          <w:szCs w:val="36"/>
          <w:lang w:val="bg-BG"/>
        </w:rPr>
      </w:pPr>
    </w:p>
    <w:p w:rsidR="00406D40" w:rsidRDefault="00406D40">
      <w:pPr>
        <w:jc w:val="center"/>
        <w:rPr>
          <w:b/>
          <w:bCs/>
          <w:sz w:val="36"/>
          <w:szCs w:val="36"/>
          <w:lang w:val="bg-BG"/>
        </w:rPr>
      </w:pPr>
    </w:p>
    <w:p w:rsidR="00406D40" w:rsidRDefault="00406D40">
      <w:pPr>
        <w:rPr>
          <w:b/>
          <w:bCs/>
          <w:sz w:val="36"/>
          <w:szCs w:val="36"/>
          <w:lang w:val="bg-BG"/>
        </w:rPr>
      </w:pPr>
    </w:p>
    <w:p w:rsidR="00406D40" w:rsidRDefault="00406D40">
      <w:pPr>
        <w:jc w:val="center"/>
        <w:rPr>
          <w:sz w:val="44"/>
          <w:szCs w:val="44"/>
          <w:lang w:val="bg-BG"/>
        </w:rPr>
      </w:pPr>
      <w:r>
        <w:rPr>
          <w:b/>
          <w:bCs/>
          <w:sz w:val="44"/>
          <w:szCs w:val="44"/>
          <w:lang w:val="bg-BG"/>
        </w:rPr>
        <w:t>СТРАТЕГИЧЕСКА ПРОГРАМА ЗА ИКОНОМИЧЕСКО РАЗВИТИЕ НА ОБЩИНА ЕЛЕНА</w:t>
      </w:r>
    </w:p>
    <w:p w:rsidR="00406D40" w:rsidRDefault="00406D40">
      <w:pPr>
        <w:jc w:val="both"/>
        <w:rPr>
          <w:sz w:val="44"/>
          <w:szCs w:val="44"/>
          <w:lang w:val="bg-BG"/>
        </w:rPr>
      </w:pPr>
    </w:p>
    <w:p w:rsidR="00406D40" w:rsidRDefault="00406D40">
      <w:pPr>
        <w:jc w:val="both"/>
        <w:rPr>
          <w:b/>
          <w:bCs/>
          <w:u w:val="single"/>
          <w:lang w:val="bg-BG"/>
        </w:rPr>
      </w:pPr>
    </w:p>
    <w:p w:rsidR="00406D40" w:rsidRDefault="00406D40">
      <w:pPr>
        <w:jc w:val="both"/>
        <w:rPr>
          <w:b/>
          <w:bCs/>
          <w:u w:val="single"/>
          <w:lang w:val="bg-BG"/>
        </w:rPr>
      </w:pPr>
    </w:p>
    <w:p w:rsidR="00406D40" w:rsidRDefault="00406D40">
      <w:pPr>
        <w:jc w:val="both"/>
        <w:rPr>
          <w:b/>
          <w:bCs/>
          <w:u w:val="single"/>
          <w:lang w:val="bg-BG"/>
        </w:rPr>
      </w:pPr>
    </w:p>
    <w:p w:rsidR="00406D40" w:rsidRDefault="00406D40">
      <w:pPr>
        <w:jc w:val="both"/>
        <w:rPr>
          <w:b/>
          <w:bCs/>
          <w:u w:val="single"/>
          <w:lang w:val="bg-BG"/>
        </w:rPr>
      </w:pPr>
    </w:p>
    <w:p w:rsidR="00406D40" w:rsidRDefault="00406D40">
      <w:pPr>
        <w:jc w:val="both"/>
        <w:rPr>
          <w:b/>
          <w:bCs/>
          <w:u w:val="single"/>
          <w:lang w:val="bg-BG"/>
        </w:rPr>
      </w:pPr>
    </w:p>
    <w:p w:rsidR="00406D40" w:rsidRDefault="00406D40">
      <w:pPr>
        <w:jc w:val="both"/>
        <w:rPr>
          <w:b/>
          <w:bCs/>
          <w:u w:val="single"/>
          <w:lang w:val="bg-BG"/>
        </w:rPr>
      </w:pPr>
    </w:p>
    <w:p w:rsidR="00406D40" w:rsidRDefault="00406D40">
      <w:pPr>
        <w:jc w:val="both"/>
        <w:rPr>
          <w:b/>
          <w:bCs/>
          <w:u w:val="single"/>
          <w:lang w:val="bg-BG"/>
        </w:rPr>
      </w:pPr>
    </w:p>
    <w:p w:rsidR="00406D40" w:rsidRDefault="00406D40">
      <w:pPr>
        <w:jc w:val="both"/>
        <w:rPr>
          <w:b/>
          <w:bCs/>
          <w:u w:val="single"/>
          <w:lang w:val="bg-BG"/>
        </w:rPr>
      </w:pPr>
    </w:p>
    <w:p w:rsidR="00406D40" w:rsidRDefault="00406D40">
      <w:pPr>
        <w:jc w:val="both"/>
        <w:rPr>
          <w:b/>
          <w:bCs/>
          <w:u w:val="single"/>
          <w:lang w:val="bg-BG"/>
        </w:rPr>
      </w:pPr>
    </w:p>
    <w:p w:rsidR="00406D40" w:rsidRDefault="00406D40">
      <w:pPr>
        <w:jc w:val="both"/>
        <w:rPr>
          <w:b/>
          <w:bCs/>
          <w:u w:val="single"/>
          <w:lang w:val="bg-BG"/>
        </w:rPr>
      </w:pPr>
    </w:p>
    <w:p w:rsidR="00406D40" w:rsidRDefault="00406D40">
      <w:pPr>
        <w:jc w:val="both"/>
        <w:rPr>
          <w:b/>
          <w:bCs/>
          <w:u w:val="single"/>
          <w:lang w:val="bg-BG"/>
        </w:rPr>
      </w:pPr>
    </w:p>
    <w:p w:rsidR="00406D40" w:rsidRDefault="00406D40">
      <w:pPr>
        <w:jc w:val="both"/>
        <w:rPr>
          <w:b/>
          <w:bCs/>
          <w:u w:val="single"/>
          <w:lang w:val="bg-BG"/>
        </w:rPr>
      </w:pPr>
    </w:p>
    <w:p w:rsidR="00406D40" w:rsidRDefault="00406D40">
      <w:pPr>
        <w:jc w:val="both"/>
        <w:rPr>
          <w:b/>
          <w:bCs/>
          <w:u w:val="single"/>
          <w:lang w:val="bg-BG"/>
        </w:rPr>
      </w:pPr>
    </w:p>
    <w:p w:rsidR="00406D40" w:rsidRDefault="00406D40">
      <w:pPr>
        <w:jc w:val="both"/>
        <w:rPr>
          <w:b/>
          <w:bCs/>
          <w:u w:val="single"/>
          <w:lang w:val="bg-BG"/>
        </w:rPr>
      </w:pPr>
    </w:p>
    <w:p w:rsidR="00406D40" w:rsidRDefault="00406D40">
      <w:pPr>
        <w:jc w:val="both"/>
        <w:rPr>
          <w:b/>
          <w:bCs/>
          <w:u w:val="single"/>
          <w:lang w:val="bg-BG"/>
        </w:rPr>
      </w:pPr>
    </w:p>
    <w:p w:rsidR="00406D40" w:rsidRDefault="00406D40">
      <w:pPr>
        <w:jc w:val="both"/>
        <w:rPr>
          <w:b/>
          <w:bCs/>
          <w:u w:val="single"/>
          <w:lang w:val="bg-BG"/>
        </w:rPr>
      </w:pPr>
    </w:p>
    <w:p w:rsidR="00406D40" w:rsidRDefault="00406D40">
      <w:pPr>
        <w:jc w:val="both"/>
        <w:rPr>
          <w:b/>
          <w:bCs/>
          <w:u w:val="single"/>
          <w:lang w:val="bg-BG"/>
        </w:rPr>
      </w:pPr>
    </w:p>
    <w:p w:rsidR="00406D40" w:rsidRDefault="00406D40">
      <w:pPr>
        <w:jc w:val="both"/>
        <w:rPr>
          <w:b/>
          <w:bCs/>
          <w:u w:val="single"/>
          <w:lang w:val="bg-BG"/>
        </w:rPr>
      </w:pPr>
    </w:p>
    <w:p w:rsidR="00406D40" w:rsidRDefault="00406D40">
      <w:pPr>
        <w:jc w:val="both"/>
        <w:rPr>
          <w:b/>
          <w:bCs/>
          <w:u w:val="single"/>
          <w:lang w:val="bg-BG"/>
        </w:rPr>
      </w:pPr>
    </w:p>
    <w:p w:rsidR="00406D40" w:rsidRDefault="00406D40">
      <w:pPr>
        <w:spacing w:line="360" w:lineRule="auto"/>
        <w:jc w:val="both"/>
        <w:rPr>
          <w:b/>
          <w:bCs/>
          <w:u w:val="single"/>
          <w:lang w:val="bg-BG"/>
        </w:rPr>
      </w:pPr>
      <w:r>
        <w:rPr>
          <w:b/>
          <w:bCs/>
          <w:u w:val="single"/>
          <w:lang w:val="bg-BG"/>
        </w:rPr>
        <w:t>СЪДЪРЖАНИЕ</w:t>
      </w:r>
    </w:p>
    <w:p w:rsidR="00406D40" w:rsidRDefault="00406D40">
      <w:pPr>
        <w:spacing w:line="360" w:lineRule="auto"/>
        <w:jc w:val="both"/>
        <w:rPr>
          <w:lang w:val="bg-BG"/>
        </w:rPr>
      </w:pPr>
      <w:r>
        <w:rPr>
          <w:lang w:val="bg-BG"/>
        </w:rPr>
        <w:t>І. Въведение</w:t>
      </w:r>
      <w:r>
        <w:rPr>
          <w:lang w:val="bg-BG"/>
        </w:rPr>
        <w:tab/>
      </w:r>
    </w:p>
    <w:p w:rsidR="00406D40" w:rsidRDefault="00406D40">
      <w:pPr>
        <w:spacing w:line="360" w:lineRule="auto"/>
        <w:jc w:val="both"/>
        <w:rPr>
          <w:lang w:val="bg-BG"/>
        </w:rPr>
      </w:pPr>
      <w:r>
        <w:rPr>
          <w:lang w:val="bg-BG"/>
        </w:rPr>
        <w:t>ІІ.Оценка на състоянието, процесите и тенденциите в икономиката на община Елена</w:t>
      </w:r>
    </w:p>
    <w:p w:rsidR="00406D40" w:rsidRDefault="00406D40">
      <w:pPr>
        <w:spacing w:line="360" w:lineRule="auto"/>
        <w:jc w:val="both"/>
        <w:rPr>
          <w:lang w:val="ru-RU"/>
        </w:rPr>
      </w:pPr>
      <w:r w:rsidRPr="00573DAD">
        <w:rPr>
          <w:lang w:val="ru-RU"/>
        </w:rPr>
        <w:tab/>
      </w:r>
      <w:r>
        <w:rPr>
          <w:lang w:val="bg-BG"/>
        </w:rPr>
        <w:t xml:space="preserve">1. Оценка на географското положение и природните ресурси като фактор за </w:t>
      </w:r>
      <w:r w:rsidRPr="00573DAD">
        <w:rPr>
          <w:lang w:val="ru-RU"/>
        </w:rPr>
        <w:tab/>
      </w:r>
      <w:r w:rsidRPr="00573DAD">
        <w:rPr>
          <w:lang w:val="ru-RU"/>
        </w:rPr>
        <w:tab/>
      </w:r>
      <w:r>
        <w:rPr>
          <w:lang w:val="bg-BG"/>
        </w:rPr>
        <w:t>икономическо развитие</w:t>
      </w:r>
    </w:p>
    <w:p w:rsidR="00406D40" w:rsidRDefault="00406D40">
      <w:pPr>
        <w:spacing w:line="360" w:lineRule="auto"/>
        <w:jc w:val="both"/>
        <w:rPr>
          <w:lang w:val="bg-BG"/>
        </w:rPr>
      </w:pPr>
      <w:r w:rsidRPr="00573DAD">
        <w:rPr>
          <w:lang w:val="ru-RU"/>
        </w:rPr>
        <w:tab/>
      </w:r>
      <w:r w:rsidRPr="00573DAD">
        <w:rPr>
          <w:lang w:val="ru-RU"/>
        </w:rPr>
        <w:tab/>
      </w:r>
      <w:r>
        <w:rPr>
          <w:lang w:val="bg-BG"/>
        </w:rPr>
        <w:t>1.1 Географско положение</w:t>
      </w:r>
    </w:p>
    <w:p w:rsidR="00406D40" w:rsidRDefault="00406D40">
      <w:pPr>
        <w:spacing w:line="360" w:lineRule="auto"/>
        <w:jc w:val="both"/>
        <w:rPr>
          <w:lang w:val="bg-BG"/>
        </w:rPr>
      </w:pPr>
      <w:r w:rsidRPr="00573DAD">
        <w:rPr>
          <w:lang w:val="ru-RU"/>
        </w:rPr>
        <w:tab/>
      </w:r>
      <w:r w:rsidRPr="00573DAD">
        <w:rPr>
          <w:lang w:val="ru-RU"/>
        </w:rPr>
        <w:tab/>
      </w:r>
      <w:r>
        <w:rPr>
          <w:lang w:val="bg-BG"/>
        </w:rPr>
        <w:t>1.2 Релеф</w:t>
      </w:r>
    </w:p>
    <w:p w:rsidR="00406D40" w:rsidRDefault="00406D40">
      <w:pPr>
        <w:spacing w:line="360" w:lineRule="auto"/>
        <w:jc w:val="both"/>
        <w:rPr>
          <w:lang w:val="bg-BG"/>
        </w:rPr>
      </w:pPr>
      <w:r w:rsidRPr="00573DAD">
        <w:rPr>
          <w:lang w:val="ru-RU"/>
        </w:rPr>
        <w:tab/>
      </w:r>
      <w:r w:rsidRPr="00573DAD">
        <w:rPr>
          <w:lang w:val="ru-RU"/>
        </w:rPr>
        <w:tab/>
      </w:r>
      <w:r>
        <w:rPr>
          <w:lang w:val="bg-BG"/>
        </w:rPr>
        <w:t xml:space="preserve">1.3 Води </w:t>
      </w:r>
    </w:p>
    <w:p w:rsidR="00406D40" w:rsidRDefault="00406D40">
      <w:pPr>
        <w:spacing w:line="360" w:lineRule="auto"/>
        <w:jc w:val="both"/>
        <w:rPr>
          <w:lang w:val="bg-BG"/>
        </w:rPr>
      </w:pPr>
      <w:r w:rsidRPr="00573DAD">
        <w:rPr>
          <w:lang w:val="ru-RU"/>
        </w:rPr>
        <w:tab/>
      </w:r>
      <w:r w:rsidRPr="00573DAD">
        <w:rPr>
          <w:lang w:val="ru-RU"/>
        </w:rPr>
        <w:tab/>
      </w:r>
      <w:r>
        <w:rPr>
          <w:lang w:val="bg-BG"/>
        </w:rPr>
        <w:t>1.4 Климат</w:t>
      </w:r>
    </w:p>
    <w:p w:rsidR="00406D40" w:rsidRDefault="00406D40">
      <w:pPr>
        <w:spacing w:line="360" w:lineRule="auto"/>
        <w:jc w:val="both"/>
        <w:rPr>
          <w:lang w:val="bg-BG"/>
        </w:rPr>
      </w:pPr>
      <w:r w:rsidRPr="00573DAD">
        <w:rPr>
          <w:lang w:val="ru-RU"/>
        </w:rPr>
        <w:tab/>
      </w:r>
      <w:r w:rsidRPr="00573DAD">
        <w:rPr>
          <w:lang w:val="ru-RU"/>
        </w:rPr>
        <w:tab/>
      </w:r>
      <w:r>
        <w:rPr>
          <w:lang w:val="bg-BG"/>
        </w:rPr>
        <w:t>1.5. Биологично разнообразие</w:t>
      </w:r>
    </w:p>
    <w:p w:rsidR="00406D40" w:rsidRDefault="00406D40">
      <w:pPr>
        <w:spacing w:line="360" w:lineRule="auto"/>
        <w:jc w:val="both"/>
        <w:rPr>
          <w:lang w:val="bg-BG"/>
        </w:rPr>
      </w:pPr>
      <w:r w:rsidRPr="00573DAD">
        <w:rPr>
          <w:lang w:val="ru-RU"/>
        </w:rPr>
        <w:tab/>
      </w:r>
      <w:r w:rsidRPr="00573DAD">
        <w:rPr>
          <w:lang w:val="ru-RU"/>
        </w:rPr>
        <w:tab/>
      </w:r>
      <w:r>
        <w:rPr>
          <w:lang w:val="bg-BG"/>
        </w:rPr>
        <w:t>1.6. Защитени територии</w:t>
      </w:r>
    </w:p>
    <w:p w:rsidR="00406D40" w:rsidRDefault="00406D40">
      <w:pPr>
        <w:spacing w:line="360" w:lineRule="auto"/>
        <w:jc w:val="both"/>
        <w:rPr>
          <w:lang w:val="bg-BG"/>
        </w:rPr>
      </w:pPr>
      <w:r>
        <w:rPr>
          <w:lang w:val="bg-BG"/>
        </w:rPr>
        <w:tab/>
        <w:t xml:space="preserve">2. Анализ на процесите и тенденциите </w:t>
      </w:r>
    </w:p>
    <w:p w:rsidR="00406D40" w:rsidRDefault="00406D40">
      <w:pPr>
        <w:pStyle w:val="Heading3"/>
        <w:spacing w:before="0" w:after="0" w:line="360" w:lineRule="auto"/>
        <w:jc w:val="both"/>
        <w:rPr>
          <w:b w:val="0"/>
          <w:bCs w:val="0"/>
          <w:sz w:val="24"/>
          <w:szCs w:val="24"/>
          <w:lang w:val="bg-BG"/>
        </w:rPr>
      </w:pPr>
      <w:r>
        <w:rPr>
          <w:b w:val="0"/>
          <w:bCs w:val="0"/>
          <w:sz w:val="24"/>
          <w:szCs w:val="24"/>
          <w:lang w:val="bg-BG"/>
        </w:rPr>
        <w:tab/>
      </w:r>
      <w:r>
        <w:rPr>
          <w:b w:val="0"/>
          <w:bCs w:val="0"/>
          <w:sz w:val="24"/>
          <w:szCs w:val="24"/>
          <w:lang w:val="bg-BG"/>
        </w:rPr>
        <w:tab/>
        <w:t xml:space="preserve">2.1. Национални правителствени приоритети – няколко основни тенденции </w:t>
      </w:r>
    </w:p>
    <w:p w:rsidR="00406D40" w:rsidRDefault="00406D40">
      <w:pPr>
        <w:spacing w:line="360" w:lineRule="auto"/>
        <w:jc w:val="both"/>
        <w:rPr>
          <w:lang w:val="bg-BG"/>
        </w:rPr>
      </w:pPr>
      <w:r>
        <w:rPr>
          <w:lang w:val="bg-BG"/>
        </w:rPr>
        <w:tab/>
      </w:r>
      <w:r>
        <w:rPr>
          <w:lang w:val="bg-BG"/>
        </w:rPr>
        <w:tab/>
        <w:t xml:space="preserve">2.2. Статистически преглед на тенденциите за икономическото развитие на </w:t>
      </w:r>
      <w:r>
        <w:rPr>
          <w:lang w:val="bg-BG"/>
        </w:rPr>
        <w:tab/>
      </w:r>
      <w:r>
        <w:rPr>
          <w:lang w:val="bg-BG"/>
        </w:rPr>
        <w:tab/>
        <w:t>общината</w:t>
      </w:r>
    </w:p>
    <w:p w:rsidR="00406D40" w:rsidRDefault="00406D40">
      <w:pPr>
        <w:pStyle w:val="BodyText3"/>
        <w:spacing w:line="360" w:lineRule="auto"/>
      </w:pPr>
      <w:r>
        <w:tab/>
      </w:r>
      <w:r>
        <w:tab/>
        <w:t>2.3. Основни показатели за икономическото развитие на общината</w:t>
      </w:r>
    </w:p>
    <w:p w:rsidR="00406D40" w:rsidRDefault="00406D40">
      <w:pPr>
        <w:spacing w:line="360" w:lineRule="auto"/>
        <w:jc w:val="both"/>
        <w:rPr>
          <w:lang w:val="bg-BG"/>
        </w:rPr>
      </w:pPr>
      <w:r>
        <w:rPr>
          <w:lang w:val="bg-BG"/>
        </w:rPr>
        <w:tab/>
      </w:r>
      <w:r>
        <w:rPr>
          <w:lang w:val="bg-BG"/>
        </w:rPr>
        <w:tab/>
        <w:t>2.4. Ресурсна обезпеченост в общината</w:t>
      </w:r>
    </w:p>
    <w:p w:rsidR="00406D40" w:rsidRDefault="00406D40">
      <w:pPr>
        <w:pStyle w:val="Heading3"/>
        <w:spacing w:before="0" w:after="0" w:line="360" w:lineRule="auto"/>
        <w:jc w:val="both"/>
        <w:rPr>
          <w:b w:val="0"/>
          <w:bCs w:val="0"/>
          <w:sz w:val="24"/>
          <w:szCs w:val="24"/>
          <w:lang w:val="bg-BG"/>
        </w:rPr>
      </w:pPr>
      <w:r>
        <w:rPr>
          <w:b w:val="0"/>
          <w:bCs w:val="0"/>
          <w:sz w:val="24"/>
          <w:szCs w:val="24"/>
          <w:lang w:val="bg-BG"/>
        </w:rPr>
        <w:t>ІІІ. Стратегическа цел</w:t>
      </w:r>
    </w:p>
    <w:p w:rsidR="00406D40" w:rsidRDefault="00406D40">
      <w:pPr>
        <w:pStyle w:val="Heading3"/>
        <w:spacing w:before="0" w:after="0" w:line="360" w:lineRule="auto"/>
        <w:jc w:val="both"/>
        <w:rPr>
          <w:b w:val="0"/>
          <w:bCs w:val="0"/>
          <w:sz w:val="24"/>
          <w:szCs w:val="24"/>
          <w:lang w:val="bg-BG"/>
        </w:rPr>
      </w:pPr>
      <w:r>
        <w:rPr>
          <w:b w:val="0"/>
          <w:bCs w:val="0"/>
          <w:sz w:val="24"/>
          <w:szCs w:val="24"/>
          <w:lang w:val="bg-BG"/>
        </w:rPr>
        <w:t>І</w:t>
      </w:r>
      <w:r>
        <w:rPr>
          <w:b w:val="0"/>
          <w:bCs w:val="0"/>
          <w:sz w:val="24"/>
          <w:szCs w:val="24"/>
          <w:lang w:val="en-US"/>
        </w:rPr>
        <w:t>V</w:t>
      </w:r>
      <w:r>
        <w:rPr>
          <w:b w:val="0"/>
          <w:bCs w:val="0"/>
          <w:sz w:val="24"/>
          <w:szCs w:val="24"/>
          <w:lang w:val="bg-BG"/>
        </w:rPr>
        <w:t>. Дейности по реализацията на стратегическите цели</w:t>
      </w:r>
    </w:p>
    <w:p w:rsidR="00406D40" w:rsidRDefault="00406D40">
      <w:pPr>
        <w:pStyle w:val="Heading3"/>
        <w:spacing w:before="0" w:after="0" w:line="360" w:lineRule="auto"/>
        <w:jc w:val="both"/>
        <w:rPr>
          <w:b w:val="0"/>
          <w:bCs w:val="0"/>
          <w:sz w:val="24"/>
          <w:szCs w:val="24"/>
          <w:lang w:val="bg-BG"/>
        </w:rPr>
      </w:pPr>
      <w:r>
        <w:rPr>
          <w:b w:val="0"/>
          <w:bCs w:val="0"/>
          <w:sz w:val="24"/>
          <w:szCs w:val="24"/>
        </w:rPr>
        <w:t>V</w:t>
      </w:r>
      <w:r>
        <w:rPr>
          <w:b w:val="0"/>
          <w:bCs w:val="0"/>
          <w:sz w:val="24"/>
          <w:szCs w:val="24"/>
          <w:lang w:val="ru-RU"/>
        </w:rPr>
        <w:t xml:space="preserve">. </w:t>
      </w:r>
      <w:r>
        <w:rPr>
          <w:b w:val="0"/>
          <w:bCs w:val="0"/>
          <w:sz w:val="24"/>
          <w:szCs w:val="24"/>
          <w:lang w:val="bg-BG"/>
        </w:rPr>
        <w:t>Финансова осигуреност на икономическия потенциал в община Елена</w:t>
      </w:r>
    </w:p>
    <w:p w:rsidR="00406D40" w:rsidRDefault="00406D40">
      <w:pPr>
        <w:spacing w:line="360" w:lineRule="auto"/>
        <w:jc w:val="both"/>
        <w:rPr>
          <w:lang w:val="bg-BG"/>
        </w:rPr>
      </w:pPr>
      <w:r>
        <w:rPr>
          <w:lang w:val="en-US"/>
        </w:rPr>
        <w:t>VI</w:t>
      </w:r>
      <w:r>
        <w:rPr>
          <w:lang w:val="bg-BG"/>
        </w:rPr>
        <w:t>. Очаквани резултати</w:t>
      </w:r>
    </w:p>
    <w:p w:rsidR="00406D40" w:rsidRDefault="00406D40">
      <w:pPr>
        <w:pStyle w:val="Heading3"/>
        <w:spacing w:before="0" w:after="0" w:line="360" w:lineRule="auto"/>
        <w:jc w:val="both"/>
        <w:rPr>
          <w:b w:val="0"/>
          <w:bCs w:val="0"/>
          <w:sz w:val="24"/>
          <w:szCs w:val="24"/>
          <w:lang w:val="ru-RU"/>
        </w:rPr>
      </w:pPr>
      <w:r>
        <w:rPr>
          <w:b w:val="0"/>
          <w:bCs w:val="0"/>
          <w:sz w:val="24"/>
          <w:szCs w:val="24"/>
          <w:lang w:val="en-US"/>
        </w:rPr>
        <w:t>VI</w:t>
      </w:r>
      <w:r>
        <w:rPr>
          <w:b w:val="0"/>
          <w:bCs w:val="0"/>
          <w:sz w:val="24"/>
          <w:szCs w:val="24"/>
          <w:lang w:val="bg-BG"/>
        </w:rPr>
        <w:t>І. Мониторинг на дейностите по изпълнение на стратегическата програма</w:t>
      </w:r>
    </w:p>
    <w:p w:rsidR="00406D40" w:rsidRDefault="00406D40">
      <w:pPr>
        <w:spacing w:line="360" w:lineRule="auto"/>
        <w:jc w:val="both"/>
        <w:rPr>
          <w:lang w:val="bg-BG"/>
        </w:rPr>
      </w:pPr>
    </w:p>
    <w:p w:rsidR="00406D40" w:rsidRDefault="00406D40">
      <w:pPr>
        <w:tabs>
          <w:tab w:val="num" w:pos="360"/>
        </w:tabs>
        <w:spacing w:line="360" w:lineRule="auto"/>
        <w:ind w:left="360" w:hanging="360"/>
        <w:jc w:val="both"/>
        <w:rPr>
          <w:b/>
          <w:bCs/>
          <w:lang w:val="bg-BG"/>
        </w:rPr>
      </w:pPr>
    </w:p>
    <w:p w:rsidR="00406D40" w:rsidRDefault="00406D40">
      <w:pPr>
        <w:tabs>
          <w:tab w:val="num" w:pos="360"/>
        </w:tabs>
        <w:spacing w:line="360" w:lineRule="auto"/>
        <w:ind w:left="360" w:hanging="360"/>
        <w:jc w:val="both"/>
        <w:rPr>
          <w:b/>
          <w:bCs/>
          <w:lang w:val="bg-BG"/>
        </w:rPr>
      </w:pPr>
    </w:p>
    <w:p w:rsidR="00406D40" w:rsidRDefault="00406D40">
      <w:pPr>
        <w:tabs>
          <w:tab w:val="num" w:pos="360"/>
        </w:tabs>
        <w:spacing w:line="360" w:lineRule="auto"/>
        <w:ind w:left="360" w:hanging="360"/>
        <w:jc w:val="both"/>
        <w:rPr>
          <w:b/>
          <w:bCs/>
          <w:lang w:val="bg-BG"/>
        </w:rPr>
      </w:pPr>
    </w:p>
    <w:p w:rsidR="00406D40" w:rsidRDefault="00406D40">
      <w:pPr>
        <w:tabs>
          <w:tab w:val="num" w:pos="360"/>
        </w:tabs>
        <w:spacing w:line="360" w:lineRule="auto"/>
        <w:ind w:left="360" w:hanging="360"/>
        <w:jc w:val="both"/>
        <w:rPr>
          <w:b/>
          <w:bCs/>
          <w:lang w:val="bg-BG"/>
        </w:rPr>
      </w:pPr>
    </w:p>
    <w:p w:rsidR="00406D40" w:rsidRDefault="00406D40">
      <w:pPr>
        <w:spacing w:line="360" w:lineRule="auto"/>
        <w:jc w:val="both"/>
        <w:rPr>
          <w:b/>
          <w:bCs/>
          <w:lang w:val="bg-BG"/>
        </w:rPr>
      </w:pPr>
    </w:p>
    <w:p w:rsidR="00406D40" w:rsidRDefault="00406D40">
      <w:pPr>
        <w:spacing w:line="360" w:lineRule="auto"/>
        <w:jc w:val="both"/>
        <w:rPr>
          <w:b/>
          <w:bCs/>
          <w:lang w:val="bg-BG"/>
        </w:rPr>
      </w:pPr>
    </w:p>
    <w:p w:rsidR="00406D40" w:rsidRDefault="00406D40">
      <w:pPr>
        <w:jc w:val="both"/>
        <w:rPr>
          <w:b/>
          <w:bCs/>
          <w:lang w:val="bg-BG"/>
        </w:rPr>
      </w:pPr>
    </w:p>
    <w:p w:rsidR="00406D40" w:rsidRDefault="00406D40">
      <w:pPr>
        <w:jc w:val="both"/>
        <w:rPr>
          <w:b/>
          <w:bCs/>
          <w:lang w:val="bg-BG"/>
        </w:rPr>
      </w:pPr>
    </w:p>
    <w:p w:rsidR="00406D40" w:rsidRDefault="00406D40">
      <w:pPr>
        <w:jc w:val="both"/>
        <w:rPr>
          <w:b/>
          <w:bCs/>
          <w:lang w:val="bg-BG"/>
        </w:rPr>
      </w:pPr>
      <w:r>
        <w:rPr>
          <w:b/>
          <w:bCs/>
          <w:lang w:val="bg-BG"/>
        </w:rPr>
        <w:br w:type="page"/>
        <w:t>І. Въведение</w:t>
      </w:r>
    </w:p>
    <w:p w:rsidR="00406D40" w:rsidRDefault="00406D40">
      <w:pPr>
        <w:jc w:val="both"/>
        <w:rPr>
          <w:lang w:val="bg-BG"/>
        </w:rPr>
      </w:pPr>
      <w:r>
        <w:rPr>
          <w:lang w:val="bg-BG"/>
        </w:rPr>
        <w:tab/>
      </w:r>
    </w:p>
    <w:p w:rsidR="00406D40" w:rsidRDefault="00406D40">
      <w:pPr>
        <w:jc w:val="both"/>
        <w:rPr>
          <w:lang w:val="bg-BG"/>
        </w:rPr>
      </w:pPr>
      <w:r>
        <w:rPr>
          <w:lang w:val="bg-BG"/>
        </w:rPr>
        <w:tab/>
        <w:t xml:space="preserve">Стратегическата програма за икономическо развитие на община Елена е основен инструмент за формиране на цялостна дългосрочно ориентирана политика за регионално развитие, съобразена с националните, регионалните и общински приоритети. </w:t>
      </w:r>
      <w:r w:rsidRPr="00573DAD">
        <w:rPr>
          <w:lang w:val="ru-RU"/>
        </w:rPr>
        <w:t xml:space="preserve">Като част от Европейския съюз, </w:t>
      </w:r>
      <w:r>
        <w:rPr>
          <w:lang w:val="bg-BG"/>
        </w:rPr>
        <w:t xml:space="preserve">една от основните цели пред </w:t>
      </w:r>
      <w:r w:rsidRPr="00573DAD">
        <w:rPr>
          <w:lang w:val="ru-RU"/>
        </w:rPr>
        <w:t xml:space="preserve">България </w:t>
      </w:r>
      <w:r>
        <w:rPr>
          <w:lang w:val="bg-BG"/>
        </w:rPr>
        <w:t>е постигането на по-висок растеж и повече работни места. Именно регионалното развитие е в състояние да спомогне за по-бързото и устойчиво достигане на тази цел. Показателен в това отношение е темпът на нарастване на броя на регионалните проекти с общонационално и транснационално значение. Годишно България усвоява повече от  4 млн. Евро, като усвоените средства за общинско развитие за първото шестмесечие на 2006 г формират около 36 % от Държавния бюджет. Р</w:t>
      </w:r>
      <w:r w:rsidRPr="00573DAD">
        <w:rPr>
          <w:lang w:val="ru-RU"/>
        </w:rPr>
        <w:t>авномерното разпределение на ползите от по-високия икономически растеж</w:t>
      </w:r>
      <w:r>
        <w:rPr>
          <w:lang w:val="bg-BG"/>
        </w:rPr>
        <w:t xml:space="preserve"> е необходимо с цел н</w:t>
      </w:r>
      <w:r w:rsidRPr="00573DAD">
        <w:rPr>
          <w:lang w:val="ru-RU"/>
        </w:rPr>
        <w:t>амаляването на диспропорцията в доходните равнища между отделните региони, предотвратяване на обезлюдяването в по-изостаналите райони и осигуряване на добро качество на живот</w:t>
      </w:r>
      <w:r>
        <w:rPr>
          <w:lang w:val="bg-BG"/>
        </w:rPr>
        <w:t xml:space="preserve"> са основни приоритети в процеса. </w:t>
      </w:r>
    </w:p>
    <w:p w:rsidR="00406D40" w:rsidRPr="00573DAD" w:rsidRDefault="00406D40">
      <w:pPr>
        <w:jc w:val="both"/>
        <w:rPr>
          <w:lang w:val="ru-RU"/>
        </w:rPr>
      </w:pPr>
      <w:r>
        <w:rPr>
          <w:lang w:val="bg-BG"/>
        </w:rPr>
        <w:tab/>
        <w:t>П</w:t>
      </w:r>
      <w:r w:rsidRPr="00573DAD">
        <w:rPr>
          <w:lang w:val="ru-RU"/>
        </w:rPr>
        <w:t>риоритетите в тази област са разгледани в Националната стратегическа референтна рамка, в Националния план за развитие и в ОП „Регионално развитие”.</w:t>
      </w:r>
    </w:p>
    <w:p w:rsidR="00406D40" w:rsidRDefault="00406D40">
      <w:pPr>
        <w:jc w:val="both"/>
        <w:rPr>
          <w:lang w:val="bg-BG"/>
        </w:rPr>
      </w:pPr>
      <w:r>
        <w:rPr>
          <w:lang w:val="bg-BG"/>
        </w:rPr>
        <w:t xml:space="preserve">Така например общият ресурс на Оперативна програма "Регионално развитие" е около 1,4 млрд. евро за периода 2007 - 2013 г. и основни бенефициенти по тази програма ще бъдат българските общини. Посредством създаването на настоящата стратегическа програма се цели създаването на един по-новаторски подход към общинското развитие и актуална оценка на реалните нужди и потребности. Подсигурената основна инфраструктура, интегриран подход към развитието на икономиката, подобреното сътрудничество и налагането на определени приоритетни пазари ще доведе до значителни ползи за предприятия и потребители, ангажирани в общината и ще подпомогне нейното бързо икономическо развитие. </w:t>
      </w:r>
    </w:p>
    <w:p w:rsidR="00406D40" w:rsidRDefault="00406D40">
      <w:pPr>
        <w:jc w:val="both"/>
        <w:rPr>
          <w:lang w:val="bg-BG"/>
        </w:rPr>
      </w:pPr>
      <w:r>
        <w:rPr>
          <w:lang w:val="bg-BG"/>
        </w:rPr>
        <w:br w:type="page"/>
      </w:r>
    </w:p>
    <w:p w:rsidR="00406D40" w:rsidRDefault="00406D40">
      <w:pPr>
        <w:jc w:val="both"/>
        <w:rPr>
          <w:lang w:val="bg-BG"/>
        </w:rPr>
      </w:pPr>
    </w:p>
    <w:p w:rsidR="00406D40" w:rsidRDefault="00406D40">
      <w:pPr>
        <w:jc w:val="both"/>
        <w:rPr>
          <w:b/>
          <w:bCs/>
          <w:lang w:val="bg-BG"/>
        </w:rPr>
      </w:pPr>
      <w:r>
        <w:rPr>
          <w:b/>
          <w:bCs/>
          <w:lang w:val="bg-BG"/>
        </w:rPr>
        <w:t>ІІ. Оценка на състоянието, процесите и тенденциите в икономиката на община Елена</w:t>
      </w:r>
    </w:p>
    <w:p w:rsidR="00406D40" w:rsidRDefault="00406D40">
      <w:pPr>
        <w:jc w:val="both"/>
        <w:rPr>
          <w:b/>
          <w:bCs/>
          <w:lang w:val="ru-RU"/>
        </w:rPr>
      </w:pPr>
      <w:r>
        <w:rPr>
          <w:b/>
          <w:bCs/>
          <w:lang w:val="bg-BG"/>
        </w:rPr>
        <w:t>1. Оценка на географското положение и природните ресурси като фактор за  икономическо развитие</w:t>
      </w:r>
      <w:r>
        <w:rPr>
          <w:b/>
          <w:bCs/>
          <w:lang w:val="ru-RU"/>
        </w:rPr>
        <w:t xml:space="preserve"> </w:t>
      </w:r>
    </w:p>
    <w:p w:rsidR="00406D40" w:rsidRDefault="00406D40">
      <w:pPr>
        <w:pStyle w:val="BodyText3"/>
      </w:pPr>
      <w:r>
        <w:tab/>
      </w:r>
    </w:p>
    <w:p w:rsidR="00406D40" w:rsidRPr="00573DAD" w:rsidRDefault="00406D40">
      <w:pPr>
        <w:pStyle w:val="BodyText3"/>
        <w:rPr>
          <w:lang w:val="ru-RU"/>
        </w:rPr>
      </w:pPr>
      <w:r>
        <w:tab/>
        <w:t>1.1. Географско положени</w:t>
      </w:r>
      <w:r>
        <w:rPr>
          <w:lang w:val="en-US"/>
        </w:rPr>
        <w:t>e</w:t>
      </w:r>
    </w:p>
    <w:p w:rsidR="00406D40" w:rsidRDefault="00406D40">
      <w:pPr>
        <w:pStyle w:val="BodyText3"/>
        <w:rPr>
          <w:lang w:val="ru-RU"/>
        </w:rPr>
      </w:pPr>
      <w:r>
        <w:rPr>
          <w:lang w:val="ru-RU"/>
        </w:rPr>
        <w:tab/>
        <w:t>Община Елена е разположена в Северния централен район на Република България и заема най-южните части на Великотърновска област, високите части на Предбалкана и Балкана. Територията на общината е 671,388 дка и е с надморска височина от 100 до 1500 м. Релефът е разнообразен - от хълмисто-равнинен в северните части до ясно изразен планински в южните.</w:t>
      </w:r>
    </w:p>
    <w:p w:rsidR="00406D40" w:rsidRDefault="00406D40">
      <w:pPr>
        <w:pStyle w:val="BodyText3"/>
      </w:pPr>
      <w:r>
        <w:rPr>
          <w:lang w:val="ru-RU"/>
        </w:rPr>
        <w:t>Община Елена е създадена през 1977 г. Член е на НСОРБ, РСО “Централна Стара планина” и РСО “Янтра”. Общината е разположена в Северния централен район и по-конкретно в югоизточната част на Великотърновска област.</w:t>
      </w:r>
    </w:p>
    <w:p w:rsidR="00406D40" w:rsidRDefault="00406D40">
      <w:pPr>
        <w:pStyle w:val="BodyText3"/>
      </w:pPr>
    </w:p>
    <w:p w:rsidR="00406D40" w:rsidRDefault="00406D40">
      <w:pPr>
        <w:pStyle w:val="BodyText3"/>
      </w:pPr>
      <w:r>
        <w:tab/>
      </w:r>
      <w:r>
        <w:pict>
          <v:shape id="_x0000_i1034" type="#_x0000_t75" alt="" style="width:449.25pt;height:287.25pt">
            <v:imagedata r:id="rId14" r:href="rId15"/>
          </v:shape>
        </w:pict>
      </w:r>
    </w:p>
    <w:p w:rsidR="00406D40" w:rsidRDefault="00406D40">
      <w:pPr>
        <w:pStyle w:val="BodyText3"/>
      </w:pPr>
    </w:p>
    <w:p w:rsidR="00406D40" w:rsidRDefault="00406D40">
      <w:pPr>
        <w:pStyle w:val="BodyText3"/>
      </w:pPr>
      <w:r>
        <w:t>Община Елена граничи с шест общини от пет области: на север и северозапад съответно с община Златарица и община В. Търново от Великотърновска област; на североизток - с община Антоново от област Търговище; източната граница е с община Сливен от Сливенска област; на юг, по билото на Стара планина, граничи с общините Твърдица от Сливенска област и Гурково от Старозагорска област.</w:t>
      </w:r>
    </w:p>
    <w:p w:rsidR="00406D40" w:rsidRDefault="00406D40">
      <w:pPr>
        <w:pStyle w:val="BodyText3"/>
      </w:pPr>
    </w:p>
    <w:p w:rsidR="00406D40" w:rsidRDefault="00406D40">
      <w:pPr>
        <w:pStyle w:val="BodyText3"/>
      </w:pPr>
      <w:r>
        <w:tab/>
      </w:r>
      <w:r w:rsidRPr="00573DAD">
        <w:rPr>
          <w:lang w:val="ru-RU"/>
        </w:rPr>
        <w:t xml:space="preserve">1.2. </w:t>
      </w:r>
      <w:r>
        <w:t>Релеф</w:t>
      </w:r>
    </w:p>
    <w:p w:rsidR="00406D40" w:rsidRDefault="00406D40">
      <w:pPr>
        <w:pStyle w:val="BodyText3"/>
      </w:pPr>
      <w:r>
        <w:t>Територията на общината е 671,39 квадратни километра и е с надморска височина от 100 до 1536 м. Релефът е разнообразен - от хълмисто-равнинен в северните части до ясно изразен планински в южните, характеризиращ се със стръмни склонове и дълбоко врязани речни долини. Преобладаващите терени са с надморска височина 300- 600 м и наклони 20- 30°, което утежнява условията на ползване.</w:t>
      </w:r>
    </w:p>
    <w:p w:rsidR="00406D40" w:rsidRDefault="00406D40">
      <w:pPr>
        <w:pStyle w:val="BodyText3"/>
      </w:pPr>
      <w:r>
        <w:t>Китният старопланински град Елена, административен център на общината, се намира в полите на гористия Еленски балкан. Той е разположен в красивата долина на Еленската река. На север се простират Еленските височини, на юг- Балканът. Северно от града е Чуканското бърдо, където нависоко сред борови насаждения се белее сградата на бившето климатично училище. Зад бърдото се издигат редица височини, изградени от варовици, мергели и пясъчници.</w:t>
      </w:r>
    </w:p>
    <w:p w:rsidR="00406D40" w:rsidRDefault="00406D40">
      <w:pPr>
        <w:pStyle w:val="BodyText3"/>
      </w:pPr>
    </w:p>
    <w:p w:rsidR="00406D40" w:rsidRDefault="00406D40">
      <w:pPr>
        <w:pStyle w:val="BodyText3"/>
      </w:pPr>
      <w:r>
        <w:tab/>
        <w:t xml:space="preserve">1.3 Води </w:t>
      </w:r>
    </w:p>
    <w:p w:rsidR="00406D40" w:rsidRPr="00573DAD" w:rsidRDefault="00406D40">
      <w:pPr>
        <w:pStyle w:val="BodyText3"/>
        <w:rPr>
          <w:lang w:val="ru-RU"/>
        </w:rPr>
      </w:pPr>
      <w:r w:rsidRPr="00573DAD">
        <w:rPr>
          <w:lang w:val="ru-RU"/>
        </w:rPr>
        <w:t>Община Елена е богата на водни ресурси. Изворите, разположени в планинската част, дават началото на по-големите реки: Веселина, Костелска, Еленска, Мийковска и Бебровска, които са притоци на река Златаришка. Водните течения имат посока юг-север. Речните русла са с големи наклони, вдълбани от ерозионни процеси. Реките са с дъждовно-снежно подхранване. Дебитът им е непостоянен, като пълноводието е през пролетния сезон. Освен тези реки, територията на общината е прорязана от множество малки и големи долове с непостоянни водни течения.</w:t>
      </w:r>
    </w:p>
    <w:p w:rsidR="00406D40" w:rsidRDefault="00406D40">
      <w:pPr>
        <w:pStyle w:val="BodyText3"/>
      </w:pPr>
      <w:r w:rsidRPr="00573DAD">
        <w:rPr>
          <w:lang w:val="ru-RU"/>
        </w:rPr>
        <w:t>Преди двадесетина години на река Веселина е изграден язовир "Йовковци", разположен почти изцяло на територията на общината, от който се водоснабдяват повече от 25 населени места- градовете Велико Търново, Горна Оряховица, Лясковец, Стражица, Златарица, Елена, Дряново и други. Язовирът предлага добри условия за спортен риболов.</w:t>
      </w:r>
    </w:p>
    <w:p w:rsidR="00406D40" w:rsidRDefault="00406D40">
      <w:pPr>
        <w:pStyle w:val="BodyText3"/>
      </w:pPr>
      <w:r>
        <w:t>Освен този язовир, има изградени още осем микроязовира, ползвани предимно за напояване и развъждане на риба за любителски риболов.</w:t>
      </w:r>
    </w:p>
    <w:p w:rsidR="00406D40" w:rsidRDefault="00406D40">
      <w:pPr>
        <w:pStyle w:val="BodyText3"/>
      </w:pPr>
      <w:r>
        <w:t>Повърхностните и подземни води са изцяло зависими от климатичните фактори и изменението в състоянието и режима им следват изцяло тяхната промяна.</w:t>
      </w:r>
    </w:p>
    <w:p w:rsidR="00406D40" w:rsidRDefault="00406D40">
      <w:pPr>
        <w:pStyle w:val="BodyText3"/>
      </w:pPr>
    </w:p>
    <w:p w:rsidR="00406D40" w:rsidRDefault="00406D40">
      <w:pPr>
        <w:jc w:val="both"/>
        <w:rPr>
          <w:lang w:val="bg-BG"/>
        </w:rPr>
      </w:pPr>
      <w:r>
        <w:rPr>
          <w:lang w:val="bg-BG"/>
        </w:rPr>
        <w:tab/>
        <w:t xml:space="preserve">1.4 Климат </w:t>
      </w:r>
    </w:p>
    <w:p w:rsidR="00406D40" w:rsidRDefault="00406D40">
      <w:pPr>
        <w:jc w:val="both"/>
        <w:rPr>
          <w:lang w:val="bg-BG"/>
        </w:rPr>
      </w:pPr>
      <w:r>
        <w:rPr>
          <w:lang w:val="bg-BG"/>
        </w:rPr>
        <w:t>Климатът в община Елена е умерено-континентален с характерни за планинските райони климатични явления. В котловината преобладават летните валежи, които помагат да се запази свежестта и зеленината на растителността в околностите на града до късна есен. Снежната покривка се появява обикновено в началото на декември и се губи около средата на март.</w:t>
      </w:r>
    </w:p>
    <w:p w:rsidR="00406D40" w:rsidRDefault="00406D40">
      <w:pPr>
        <w:jc w:val="both"/>
        <w:rPr>
          <w:lang w:val="bg-BG"/>
        </w:rPr>
      </w:pPr>
    </w:p>
    <w:p w:rsidR="00406D40" w:rsidRDefault="00406D40">
      <w:pPr>
        <w:pStyle w:val="BodyText3"/>
      </w:pPr>
      <w:r>
        <w:tab/>
        <w:t xml:space="preserve">1.5. Биологично разнообразие </w:t>
      </w:r>
    </w:p>
    <w:p w:rsidR="00406D40" w:rsidRPr="00573DAD" w:rsidRDefault="00406D40">
      <w:pPr>
        <w:pStyle w:val="BodyText3"/>
        <w:rPr>
          <w:lang w:val="ru-RU"/>
        </w:rPr>
      </w:pPr>
    </w:p>
    <w:p w:rsidR="00406D40" w:rsidRDefault="00406D40">
      <w:pPr>
        <w:jc w:val="both"/>
        <w:rPr>
          <w:lang w:val="bg-BG"/>
        </w:rPr>
      </w:pPr>
      <w:r>
        <w:rPr>
          <w:lang w:val="bg-BG"/>
        </w:rPr>
        <w:tab/>
      </w:r>
      <w:r>
        <w:rPr>
          <w:lang w:val="bg-BG"/>
        </w:rPr>
        <w:tab/>
        <w:t>1.5.1. Растителност</w:t>
      </w:r>
    </w:p>
    <w:p w:rsidR="00406D40" w:rsidRPr="00573DAD" w:rsidRDefault="00406D40">
      <w:pPr>
        <w:jc w:val="both"/>
        <w:rPr>
          <w:lang w:val="ru-RU"/>
        </w:rPr>
      </w:pPr>
      <w:r w:rsidRPr="00573DAD">
        <w:rPr>
          <w:lang w:val="ru-RU"/>
        </w:rPr>
        <w:t>Еленска община е богата на горска растителност. Най-разпространени от широколистните дървесни видове са: дъб, габър, явор, липа, бук и др. Като техни спътници се срещат бряст, клен, ясен, череша, круша, киселица и др.; от храстите най-често се срещат: глог, шипка, леска, дрян и др.</w:t>
      </w:r>
    </w:p>
    <w:p w:rsidR="00406D40" w:rsidRDefault="00406D40">
      <w:pPr>
        <w:jc w:val="both"/>
        <w:rPr>
          <w:lang w:val="bg-BG"/>
        </w:rPr>
      </w:pPr>
      <w:r>
        <w:rPr>
          <w:lang w:val="bg-BG"/>
        </w:rPr>
        <w:tab/>
      </w:r>
      <w:r>
        <w:rPr>
          <w:lang w:val="bg-BG"/>
        </w:rPr>
        <w:tab/>
      </w:r>
    </w:p>
    <w:p w:rsidR="00406D40" w:rsidRDefault="00406D40">
      <w:pPr>
        <w:jc w:val="both"/>
        <w:rPr>
          <w:lang w:val="bg-BG"/>
        </w:rPr>
      </w:pPr>
      <w:r>
        <w:rPr>
          <w:lang w:val="bg-BG"/>
        </w:rPr>
        <w:tab/>
      </w:r>
      <w:r>
        <w:rPr>
          <w:lang w:val="bg-BG"/>
        </w:rPr>
        <w:tab/>
        <w:t>1.5.2 Животински свят</w:t>
      </w:r>
    </w:p>
    <w:p w:rsidR="00406D40" w:rsidRPr="00573DAD" w:rsidRDefault="00406D40">
      <w:pPr>
        <w:jc w:val="both"/>
        <w:rPr>
          <w:lang w:val="ru-RU"/>
        </w:rPr>
      </w:pPr>
      <w:r w:rsidRPr="00573DAD">
        <w:rPr>
          <w:lang w:val="ru-RU"/>
        </w:rPr>
        <w:t>Дивечовото разнообразие е голямо. От едрия дивеч са разпространени сърната и благородният елен, а напоследък и дивата свиня, мечки, вълци, чакали, лисици, язовци, белки, златки и др.</w:t>
      </w:r>
    </w:p>
    <w:p w:rsidR="00406D40" w:rsidRPr="00573DAD" w:rsidRDefault="00406D40">
      <w:pPr>
        <w:jc w:val="both"/>
        <w:rPr>
          <w:lang w:val="ru-RU"/>
        </w:rPr>
      </w:pPr>
      <w:r w:rsidRPr="00573DAD">
        <w:rPr>
          <w:lang w:val="ru-RU"/>
        </w:rPr>
        <w:t>Представители на дребния дивеч са зайци, яребици, пъдпъдъци и др. Във високите планински части на общината се срещат ястреби, соколи и множество дребни птички. На територията на община Елена са разположени два резервата - "Бяла крава", разположен върху землището на с. Костел и резерват "Хайдушки чукар" в землището на с. Буйновци.</w:t>
      </w:r>
    </w:p>
    <w:p w:rsidR="00406D40" w:rsidRPr="00573DAD" w:rsidRDefault="00406D40">
      <w:pPr>
        <w:jc w:val="both"/>
        <w:rPr>
          <w:lang w:val="ru-RU"/>
        </w:rPr>
      </w:pPr>
      <w:r w:rsidRPr="00573DAD">
        <w:rPr>
          <w:lang w:val="ru-RU"/>
        </w:rPr>
        <w:t>В реките се срещат мряна и кефал. В пенливите и студени планински ручеи се въди балканска и дъгова пъстърва. Изкуствено се развъжда речната пъстърва. В язовир "Йовковци" се развъжда шаран, каракуда, платика, толстолоб, сом, бяла риба  и др.</w:t>
      </w:r>
    </w:p>
    <w:p w:rsidR="00406D40" w:rsidRPr="00573DAD" w:rsidRDefault="00406D40">
      <w:pPr>
        <w:ind w:firstLine="567"/>
        <w:jc w:val="both"/>
        <w:rPr>
          <w:lang w:val="ru-RU"/>
        </w:rPr>
      </w:pPr>
    </w:p>
    <w:p w:rsidR="00406D40" w:rsidRDefault="00406D40">
      <w:pPr>
        <w:pStyle w:val="BodyText3"/>
      </w:pPr>
    </w:p>
    <w:p w:rsidR="00406D40" w:rsidRDefault="00406D40">
      <w:pPr>
        <w:pStyle w:val="BodyText3"/>
        <w:rPr>
          <w:lang w:val="ru-RU"/>
        </w:rPr>
      </w:pPr>
      <w:r>
        <w:tab/>
        <w:t>1.6</w:t>
      </w:r>
      <w:r>
        <w:rPr>
          <w:lang w:val="ru-RU"/>
        </w:rPr>
        <w:t xml:space="preserve">. </w:t>
      </w:r>
      <w:r>
        <w:t xml:space="preserve">Защитени територии </w:t>
      </w:r>
    </w:p>
    <w:p w:rsidR="00406D40" w:rsidRDefault="00406D40">
      <w:pPr>
        <w:jc w:val="both"/>
        <w:rPr>
          <w:lang w:val="bg-BG"/>
        </w:rPr>
      </w:pPr>
      <w:r>
        <w:rPr>
          <w:lang w:val="bg-BG"/>
        </w:rPr>
        <w:t>На територията на община Елена има два резервата- “Бяла крава” и "Хайдушки чукар". Те са обявени с цел съхраняване девствения характер на вековните букови гори. Резерватите са бисери от зелената огърлица на Еленския Балкан. С изключение на величествените скални образувания, върху 99% от площта им се е разляло зелено море от вековни букаци. Защитени територии са част от буферните зони на резерватите “Савчов чаир“ и “Сини бряг“. Защитени природни забележителности са местностите “Слона” и “Водопада”.</w:t>
      </w:r>
    </w:p>
    <w:p w:rsidR="00406D40" w:rsidRPr="00573DAD" w:rsidRDefault="00406D40">
      <w:pPr>
        <w:ind w:firstLine="567"/>
        <w:jc w:val="both"/>
        <w:rPr>
          <w:lang w:val="ru-RU"/>
        </w:rPr>
      </w:pPr>
    </w:p>
    <w:p w:rsidR="00406D40" w:rsidRDefault="00406D40">
      <w:pPr>
        <w:pStyle w:val="BodyText3"/>
        <w:rPr>
          <w:lang w:val="ru-RU"/>
        </w:rPr>
      </w:pPr>
    </w:p>
    <w:p w:rsidR="00406D40" w:rsidRDefault="00406D40">
      <w:pPr>
        <w:jc w:val="both"/>
        <w:rPr>
          <w:lang w:val="bg-BG"/>
        </w:rPr>
      </w:pPr>
      <w:r>
        <w:rPr>
          <w:lang w:val="bg-BG"/>
        </w:rPr>
        <w:t xml:space="preserve">2. Анализ на процесите и тенденциите </w:t>
      </w:r>
    </w:p>
    <w:p w:rsidR="00406D40" w:rsidRDefault="00406D40">
      <w:pPr>
        <w:jc w:val="both"/>
        <w:rPr>
          <w:lang w:val="bg-BG"/>
        </w:rPr>
      </w:pPr>
      <w:r>
        <w:rPr>
          <w:lang w:val="bg-BG"/>
        </w:rPr>
        <w:tab/>
        <w:t xml:space="preserve">2.1. Национални правителствени приоритети – няколко основни тенденции: </w:t>
      </w:r>
    </w:p>
    <w:p w:rsidR="00406D40" w:rsidRDefault="00406D40">
      <w:pPr>
        <w:numPr>
          <w:ilvl w:val="0"/>
          <w:numId w:val="3"/>
        </w:numPr>
        <w:jc w:val="both"/>
        <w:rPr>
          <w:lang w:val="bg-BG"/>
        </w:rPr>
      </w:pPr>
      <w:r>
        <w:rPr>
          <w:lang w:val="bg-BG"/>
        </w:rPr>
        <w:t>Туризмът е определен като приоритетен сектор (един от петте водещи отрасла) както на национално ниво от страна на правителсвото така и на местно ниво. Малките и средни предприятия се определят като основните звена</w:t>
      </w:r>
      <w:r w:rsidRPr="00573DAD">
        <w:rPr>
          <w:lang w:val="ru-RU"/>
        </w:rPr>
        <w:t>,</w:t>
      </w:r>
      <w:r>
        <w:rPr>
          <w:lang w:val="bg-BG"/>
        </w:rPr>
        <w:t xml:space="preserve"> върху които трябва да стъпи изграждането и развититето на туристическия сектор .В този смисъл тяхното стимулиране чрез подпомагане иновациите и партньорствата с редица национални институции и чуждестранни донори е от изключително значение за развитие на съществуващия потенциал и се поддържа от страна на общинските власти.   </w:t>
      </w:r>
    </w:p>
    <w:p w:rsidR="00406D40" w:rsidRDefault="00406D40">
      <w:pPr>
        <w:numPr>
          <w:ilvl w:val="0"/>
          <w:numId w:val="3"/>
        </w:numPr>
        <w:jc w:val="both"/>
        <w:rPr>
          <w:lang w:val="bg-BG"/>
        </w:rPr>
      </w:pPr>
      <w:r>
        <w:rPr>
          <w:lang w:val="bg-BG"/>
        </w:rPr>
        <w:t xml:space="preserve">Селското стопанство е от особено значение за общината и неговото развитие е залегнало като един от начините за повишаване икономическото благосъстояние на общината. В този смисъл развитието на селскостопанска инфра- и суперструктура е приоритетно за постигане на тази цел. Внимание следва да се обърне и на възможността за развитие на биологичното земеделие и животновъдство. Този сектор не е достатъчно развит до момента и за в бъдеще има възможност за неговото по-широко прилагане с цел налагането на този вид продукция както на местния, така и на международния пазар.  </w:t>
      </w:r>
    </w:p>
    <w:p w:rsidR="00406D40" w:rsidRDefault="00406D40">
      <w:pPr>
        <w:numPr>
          <w:ilvl w:val="0"/>
          <w:numId w:val="3"/>
        </w:numPr>
        <w:jc w:val="both"/>
        <w:rPr>
          <w:lang w:val="bg-BG"/>
        </w:rPr>
      </w:pPr>
      <w:r>
        <w:rPr>
          <w:lang w:val="bg-BG"/>
        </w:rPr>
        <w:t>Инфраструктурата в региона също се нуждае от допълнително подобрение чрез изплозване възможностите за трансгранично и транснационално сътрудничество. Като пълноправен член на Европейски съюз за България са предвидени значителни финансови ресурси именно за инфраструктура и тази възможност не бива да бъде пропускана, особено в контекста на европейското сътрудничество и синергийния подход на Балканите. Евентуалните ползи както за предприятията, така и за всички живущи, в нея са безспорни.</w:t>
      </w:r>
    </w:p>
    <w:p w:rsidR="00406D40" w:rsidRDefault="00406D40">
      <w:pPr>
        <w:ind w:left="360"/>
        <w:jc w:val="both"/>
        <w:rPr>
          <w:lang w:val="bg-BG"/>
        </w:rPr>
      </w:pPr>
    </w:p>
    <w:p w:rsidR="00406D40" w:rsidRDefault="00406D40">
      <w:pPr>
        <w:jc w:val="both"/>
        <w:rPr>
          <w:lang w:val="bg-BG"/>
        </w:rPr>
      </w:pPr>
      <w:r>
        <w:rPr>
          <w:lang w:val="bg-BG"/>
        </w:rPr>
        <w:tab/>
        <w:t>2.2. Статистически преглед на тенденциите за икономическото развитие на общината</w:t>
      </w:r>
    </w:p>
    <w:p w:rsidR="00406D40" w:rsidRDefault="00406D40">
      <w:pPr>
        <w:jc w:val="both"/>
        <w:rPr>
          <w:lang w:val="bg-BG"/>
        </w:rPr>
      </w:pPr>
      <w:r w:rsidRPr="00573DAD">
        <w:rPr>
          <w:lang w:val="ru-RU"/>
        </w:rPr>
        <w:t>В икономическо отношение трудностите, пред които е изправена общината, са характерни за повечето населени места от ранга на град Елена. Икономическата ситуация в община Елена се характеризира с трудности в преструктурирането. В близкото минало в града бяха изградени сравнително големи промишлени предприятия: Завод за строително стъкло, Завод за ремаркета, Завод за училищна мебел и пособия "Кирил и Методий", Завод за телевизионни възли и детайли, фабрика "Текстил" и други, а в някои от селата - цехове на тези предприятия и трудово-производителни кооперации.</w:t>
      </w:r>
    </w:p>
    <w:p w:rsidR="00406D40" w:rsidRDefault="00406D40">
      <w:pPr>
        <w:jc w:val="both"/>
        <w:rPr>
          <w:lang w:val="bg-BG"/>
        </w:rPr>
      </w:pPr>
      <w:r>
        <w:rPr>
          <w:lang w:val="bg-BG"/>
        </w:rPr>
        <w:t>След преминаването от държавно регулирана към пазарна икономика и приватизация на тези предприятия, в момента те почти не работят или работят с минимално натоварване. Наблюдава се трайно намаление на промишленото производство, липсата на свежи пари при производителите, неплатежоспособност на клиентите. Като цяло фирмите и предприятията работят с морално остаряла и амортизирана техника. Все пак през последните три-четири години се създадоха някои нови малки, предимно частни предприятия, които в момента работят успешно в сферата на хранително-вкусовата, дърводобивната, дървопреработващата и шивашката промишленост, а също и в сферата на услугите.</w:t>
      </w:r>
    </w:p>
    <w:p w:rsidR="00406D40" w:rsidRDefault="00406D40">
      <w:pPr>
        <w:jc w:val="both"/>
        <w:rPr>
          <w:lang w:val="bg-BG"/>
        </w:rPr>
      </w:pPr>
    </w:p>
    <w:p w:rsidR="00406D40" w:rsidRDefault="00406D40">
      <w:pPr>
        <w:jc w:val="both"/>
        <w:rPr>
          <w:rStyle w:val="Char"/>
          <w:sz w:val="24"/>
          <w:szCs w:val="24"/>
        </w:rPr>
      </w:pPr>
      <w:bookmarkStart w:id="0" w:name="_Toc107845974"/>
      <w:bookmarkStart w:id="1" w:name="_Toc112827051"/>
      <w:bookmarkStart w:id="2" w:name="_Toc112827224"/>
      <w:r>
        <w:rPr>
          <w:rStyle w:val="Char"/>
          <w:b w:val="0"/>
          <w:bCs w:val="0"/>
          <w:sz w:val="24"/>
          <w:szCs w:val="24"/>
        </w:rPr>
        <w:tab/>
      </w:r>
      <w:r>
        <w:rPr>
          <w:rStyle w:val="Char"/>
          <w:b w:val="0"/>
          <w:bCs w:val="0"/>
          <w:sz w:val="24"/>
          <w:szCs w:val="24"/>
        </w:rPr>
        <w:tab/>
        <w:t>2.2.</w:t>
      </w:r>
      <w:bookmarkEnd w:id="0"/>
      <w:r>
        <w:rPr>
          <w:rStyle w:val="Char"/>
          <w:b w:val="0"/>
          <w:bCs w:val="0"/>
          <w:sz w:val="24"/>
          <w:szCs w:val="24"/>
          <w:lang w:val="ru-RU"/>
        </w:rPr>
        <w:t xml:space="preserve">1. </w:t>
      </w:r>
      <w:r>
        <w:rPr>
          <w:rStyle w:val="Char"/>
          <w:b w:val="0"/>
          <w:bCs w:val="0"/>
          <w:sz w:val="24"/>
          <w:szCs w:val="24"/>
        </w:rPr>
        <w:t xml:space="preserve"> </w:t>
      </w:r>
      <w:bookmarkEnd w:id="1"/>
      <w:bookmarkEnd w:id="2"/>
      <w:r>
        <w:rPr>
          <w:rStyle w:val="Char"/>
          <w:b w:val="0"/>
          <w:bCs w:val="0"/>
          <w:sz w:val="24"/>
          <w:szCs w:val="24"/>
        </w:rPr>
        <w:t>Т</w:t>
      </w:r>
      <w:r>
        <w:rPr>
          <w:lang w:val="ru-RU"/>
        </w:rPr>
        <w:t>енденции в развитието на аграрния сектор в община Елена</w:t>
      </w:r>
    </w:p>
    <w:p w:rsidR="00406D40" w:rsidRDefault="00406D40">
      <w:pPr>
        <w:jc w:val="both"/>
        <w:rPr>
          <w:lang w:val="ru-RU"/>
        </w:rPr>
      </w:pPr>
      <w:r>
        <w:rPr>
          <w:lang w:val="ru-RU"/>
        </w:rPr>
        <w:tab/>
      </w:r>
      <w:r>
        <w:rPr>
          <w:lang w:val="ru-RU"/>
        </w:rPr>
        <w:tab/>
        <w:t>Голяма част от селското население развива животновъдство главно в лични стопанства при сравнително примитивни условия. В годините преди тоталните промени в аграрния сектор, в общината  обработваемите площи, засети със зърнени култури са били 30 000 дка, от които есенници около 5 000 дка; отглеждани са 24 000 овце и 2 000 глави едър рогат добитък. В момента на територията на община Елена се отглеждат  около 2 100 говеда, 8 500 овце, 3 000 кози, 2 000 свине, 21 000 птици. Тези показатели са доста под нивата, достигани през минали години и пред възможностите на общинската икономика.</w:t>
      </w:r>
    </w:p>
    <w:p w:rsidR="00406D40" w:rsidRDefault="00406D40">
      <w:pPr>
        <w:jc w:val="both"/>
        <w:rPr>
          <w:lang w:val="ru-RU"/>
        </w:rPr>
      </w:pPr>
      <w:r>
        <w:rPr>
          <w:lang w:val="ru-RU"/>
        </w:rPr>
        <w:t>Селскостопанският фонд на община Елена е 287 537 декара, от които 192 307 декара са обработваема земя; трайните насаждения заемат 2 768 декара; свободните общински земи са 4 944 дка. За съжаление част от поземления фонд не се обработва, занемарени са старите култури, за които тук природно-климатичните условия са благоприятни.</w:t>
      </w:r>
    </w:p>
    <w:p w:rsidR="00406D40" w:rsidRDefault="00406D40">
      <w:pPr>
        <w:jc w:val="both"/>
        <w:rPr>
          <w:lang w:val="ru-RU"/>
        </w:rPr>
      </w:pPr>
      <w:r>
        <w:rPr>
          <w:lang w:val="ru-RU"/>
        </w:rPr>
        <w:t>Поставено е началото на екологично пчеларство и еленският пчелен мед е търсен в цялата страна. На територията на общината се отглеждат над 1 500 пчелни семейства, което обаче съвсем не е достатъчно. Има възможности за  развитието на този вид бизнес в много по-големи мащаби, като се увеличи многократно производството на пчелен мед, а така също като се разшири номенклатурата на пчелните продукти, които могат да претърпяват първичната преработка именно на територията на общината, като се изгради цех за разфасовка на пчелен мед и други пчелни продукти.</w:t>
      </w:r>
    </w:p>
    <w:p w:rsidR="00406D40" w:rsidRDefault="00406D40">
      <w:pPr>
        <w:pStyle w:val="BodyTextIndent3"/>
        <w:ind w:left="0"/>
        <w:jc w:val="both"/>
        <w:rPr>
          <w:sz w:val="24"/>
          <w:szCs w:val="24"/>
          <w:lang w:val="bg-BG"/>
        </w:rPr>
      </w:pPr>
      <w:r w:rsidRPr="00573DAD">
        <w:rPr>
          <w:sz w:val="24"/>
          <w:szCs w:val="24"/>
          <w:lang w:val="ru-RU"/>
        </w:rPr>
        <w:t>Наличните площи, подходящите агроклиматични условия, екологично  чистият район, традициите от миналото и наличният ресурс от работна ръка предполагат добри условия за възстановяване и разширяване на площите, засети с трайни насаждения – сливи, вишни, малина, касис, арония, ягоди.</w:t>
      </w:r>
    </w:p>
    <w:p w:rsidR="00406D40" w:rsidRDefault="00406D40">
      <w:pPr>
        <w:pStyle w:val="BodyTextIndent3"/>
        <w:ind w:left="0"/>
        <w:jc w:val="both"/>
        <w:rPr>
          <w:sz w:val="24"/>
          <w:szCs w:val="24"/>
          <w:lang w:val="bg-BG"/>
        </w:rPr>
      </w:pPr>
      <w:r>
        <w:rPr>
          <w:sz w:val="24"/>
          <w:szCs w:val="24"/>
          <w:lang w:val="bg-BG"/>
        </w:rPr>
        <w:t>Годишно се засяват около 2 200 дка пшеница и 500 дка ечемик, което представлява едва около 10 % от максималния капацитет.</w:t>
      </w:r>
    </w:p>
    <w:p w:rsidR="00406D40" w:rsidRDefault="00406D40">
      <w:pPr>
        <w:pStyle w:val="BodyTextIndent3"/>
        <w:ind w:left="0"/>
        <w:jc w:val="both"/>
        <w:rPr>
          <w:sz w:val="24"/>
          <w:szCs w:val="24"/>
          <w:lang w:val="bg-BG"/>
        </w:rPr>
      </w:pPr>
      <w:r>
        <w:rPr>
          <w:sz w:val="24"/>
          <w:szCs w:val="24"/>
          <w:lang w:val="bg-BG"/>
        </w:rPr>
        <w:t>От съществувалите доскоро трайни насаждения днес са останали само около 2500 дка сливови насаждения, 150 дка ябълкови и около 90 дка лозя – голяма част от тях неподдържани и нуждаещи се от обновяване.</w:t>
      </w:r>
    </w:p>
    <w:p w:rsidR="00406D40" w:rsidRDefault="00406D40">
      <w:pPr>
        <w:pStyle w:val="BodyTextIndent3"/>
        <w:ind w:left="0"/>
        <w:jc w:val="both"/>
        <w:rPr>
          <w:sz w:val="24"/>
          <w:szCs w:val="24"/>
          <w:lang w:val="bg-BG"/>
        </w:rPr>
      </w:pPr>
      <w:r>
        <w:rPr>
          <w:sz w:val="24"/>
          <w:szCs w:val="24"/>
          <w:lang w:val="bg-BG"/>
        </w:rPr>
        <w:t>Изнасят се главно култивирани и диворастящи билки и гъби. През последните години се наблюдава засилен интерес към засяването на площи за култивирано отглеждане на билки (маточина, лавандула, мента и др.) и горски плодове. Почвите в общината са подходящи за такива култури и развитието на този вид бизнес трябва да бъде поощрявано чрез подходящи форми.</w:t>
      </w:r>
    </w:p>
    <w:p w:rsidR="00406D40" w:rsidRDefault="00406D40">
      <w:pPr>
        <w:pStyle w:val="BodyTextIndent3"/>
        <w:jc w:val="both"/>
        <w:rPr>
          <w:sz w:val="24"/>
          <w:szCs w:val="24"/>
          <w:lang w:val="bg-BG"/>
        </w:rPr>
      </w:pPr>
      <w:r>
        <w:rPr>
          <w:sz w:val="24"/>
          <w:szCs w:val="24"/>
          <w:u w:val="single"/>
          <w:lang w:val="bg-BG"/>
        </w:rPr>
        <w:t>Изводи</w:t>
      </w:r>
      <w:r>
        <w:rPr>
          <w:sz w:val="24"/>
          <w:szCs w:val="24"/>
          <w:lang w:val="bg-BG"/>
        </w:rPr>
        <w:t>:</w:t>
      </w:r>
    </w:p>
    <w:p w:rsidR="00406D40" w:rsidRDefault="00406D40">
      <w:pPr>
        <w:pStyle w:val="BodyTextIndent3"/>
        <w:numPr>
          <w:ilvl w:val="0"/>
          <w:numId w:val="41"/>
        </w:numPr>
        <w:jc w:val="both"/>
        <w:rPr>
          <w:sz w:val="24"/>
          <w:szCs w:val="24"/>
          <w:lang w:val="bg-BG"/>
        </w:rPr>
      </w:pPr>
      <w:r>
        <w:rPr>
          <w:sz w:val="24"/>
          <w:szCs w:val="24"/>
          <w:lang w:val="bg-BG"/>
        </w:rPr>
        <w:t>На базата на гореизложените данни може да се заключи, че в общината трябва да бъдат увеличени главно площите от традиционно отглежданите култури,  като производителите се стимулират да се пренасочват  към въвеждането в своята дейност на нетрадиционни за региона култури – билки, плодове и др. Полезно би било да се създаде разсадник, в който на място в района да се отглежда посадъчен материал за създаването на нови площи с трайни насаждения от сливи, ябълки, вишни, череши, малини, касис, арония, къпини, ягоди и др. По такъв начин  ще се подобри сортовата структура и ще осигури производство на сертифициран посадъчен материал.</w:t>
      </w:r>
    </w:p>
    <w:p w:rsidR="00406D40" w:rsidRDefault="00406D40">
      <w:pPr>
        <w:pStyle w:val="BodyTextIndent3"/>
        <w:numPr>
          <w:ilvl w:val="0"/>
          <w:numId w:val="41"/>
        </w:numPr>
        <w:jc w:val="both"/>
        <w:rPr>
          <w:sz w:val="24"/>
          <w:szCs w:val="24"/>
          <w:lang w:val="bg-BG"/>
        </w:rPr>
      </w:pPr>
      <w:r>
        <w:rPr>
          <w:sz w:val="24"/>
          <w:szCs w:val="24"/>
          <w:lang w:val="bg-BG"/>
        </w:rPr>
        <w:t>Необходима е нова териториална организация на инфраструктурата в земеделието. Досега съществуващата производствена структура следва да бъде усъвършенствана и развита в посока към изграждане на агро- и зоо- станции, нова система от субекти, които да търгуват със земеделската продукция. По този начин ще се създават предпоставки за развитие на модерно земеделие;</w:t>
      </w:r>
    </w:p>
    <w:p w:rsidR="00406D40" w:rsidRDefault="00406D40">
      <w:pPr>
        <w:pStyle w:val="BodyTextIndent3"/>
        <w:numPr>
          <w:ilvl w:val="0"/>
          <w:numId w:val="41"/>
        </w:numPr>
        <w:jc w:val="both"/>
        <w:rPr>
          <w:sz w:val="24"/>
          <w:szCs w:val="24"/>
          <w:lang w:val="bg-BG"/>
        </w:rPr>
      </w:pPr>
      <w:r>
        <w:rPr>
          <w:sz w:val="24"/>
          <w:szCs w:val="24"/>
          <w:lang w:val="bg-BG"/>
        </w:rPr>
        <w:t>Необходимо е да се създадат оптимални условия за пълно усвояване на потенциала на земеделските земи чрез:</w:t>
      </w:r>
    </w:p>
    <w:p w:rsidR="00406D40" w:rsidRDefault="00406D40">
      <w:pPr>
        <w:pStyle w:val="BodyTextIndent3"/>
        <w:numPr>
          <w:ilvl w:val="0"/>
          <w:numId w:val="42"/>
        </w:numPr>
        <w:jc w:val="both"/>
        <w:rPr>
          <w:sz w:val="24"/>
          <w:szCs w:val="24"/>
          <w:lang w:val="bg-BG"/>
        </w:rPr>
      </w:pPr>
      <w:r>
        <w:rPr>
          <w:sz w:val="24"/>
          <w:szCs w:val="24"/>
          <w:lang w:val="bg-BG"/>
        </w:rPr>
        <w:t>·Разработване на ограничители за максимално опазване на земеделските земи по предназначение;</w:t>
      </w:r>
    </w:p>
    <w:p w:rsidR="00406D40" w:rsidRDefault="00406D40">
      <w:pPr>
        <w:pStyle w:val="BodyTextIndent3"/>
        <w:numPr>
          <w:ilvl w:val="0"/>
          <w:numId w:val="42"/>
        </w:numPr>
        <w:jc w:val="both"/>
        <w:rPr>
          <w:sz w:val="24"/>
          <w:szCs w:val="24"/>
          <w:lang w:val="bg-BG"/>
        </w:rPr>
      </w:pPr>
      <w:r>
        <w:rPr>
          <w:sz w:val="24"/>
          <w:szCs w:val="24"/>
          <w:lang w:val="bg-BG"/>
        </w:rPr>
        <w:t>·Преоценка на застроителните планове на селата с оглед удовлетворяване на земеделските стопани;</w:t>
      </w:r>
    </w:p>
    <w:p w:rsidR="00406D40" w:rsidRDefault="00406D40">
      <w:pPr>
        <w:pStyle w:val="BodyTextIndent3"/>
        <w:numPr>
          <w:ilvl w:val="0"/>
          <w:numId w:val="42"/>
        </w:numPr>
        <w:jc w:val="both"/>
        <w:rPr>
          <w:sz w:val="24"/>
          <w:szCs w:val="24"/>
          <w:lang w:val="bg-BG"/>
        </w:rPr>
      </w:pPr>
      <w:r>
        <w:rPr>
          <w:sz w:val="24"/>
          <w:szCs w:val="24"/>
          <w:lang w:val="bg-BG"/>
        </w:rPr>
        <w:t>·Подобряване на инфраструктурата и обществения транспорт с цел подобряване  достъпа до земеделските райони;</w:t>
      </w:r>
    </w:p>
    <w:p w:rsidR="00406D40" w:rsidRDefault="00406D40">
      <w:pPr>
        <w:pStyle w:val="BodyTextIndent3"/>
        <w:numPr>
          <w:ilvl w:val="0"/>
          <w:numId w:val="41"/>
        </w:numPr>
        <w:jc w:val="both"/>
        <w:rPr>
          <w:sz w:val="24"/>
          <w:szCs w:val="24"/>
          <w:lang w:val="bg-BG"/>
        </w:rPr>
      </w:pPr>
      <w:r>
        <w:rPr>
          <w:sz w:val="24"/>
          <w:szCs w:val="24"/>
          <w:lang w:val="bg-BG"/>
        </w:rPr>
        <w:t>Поставяне на животновъдството в центъра на вниманието на ръководството на общината, като приоритет в аграрния сектор – овцевъдство, говедовъдство и отчасти – свиневъдство и птицевъдство;</w:t>
      </w:r>
    </w:p>
    <w:p w:rsidR="00406D40" w:rsidRDefault="00406D40">
      <w:pPr>
        <w:pStyle w:val="BodyTextIndent3"/>
        <w:numPr>
          <w:ilvl w:val="0"/>
          <w:numId w:val="41"/>
        </w:numPr>
        <w:jc w:val="both"/>
        <w:rPr>
          <w:sz w:val="24"/>
          <w:szCs w:val="24"/>
          <w:lang w:val="bg-BG"/>
        </w:rPr>
      </w:pPr>
      <w:r>
        <w:rPr>
          <w:sz w:val="24"/>
          <w:szCs w:val="24"/>
          <w:lang w:val="bg-BG"/>
        </w:rPr>
        <w:t>Да се стимулира населението от общината за развитие на пчеларството, зайцевъдството, бубарството, рибовъдството и коневъдството.</w:t>
      </w:r>
    </w:p>
    <w:p w:rsidR="00406D40" w:rsidRDefault="00406D40">
      <w:pPr>
        <w:pStyle w:val="BodyTextIndent3"/>
        <w:jc w:val="both"/>
        <w:rPr>
          <w:sz w:val="24"/>
          <w:szCs w:val="24"/>
          <w:lang w:val="bg-BG"/>
        </w:rPr>
      </w:pPr>
    </w:p>
    <w:p w:rsidR="00406D40" w:rsidRDefault="00406D40">
      <w:pPr>
        <w:jc w:val="both"/>
        <w:rPr>
          <w:lang w:val="bg-BG"/>
        </w:rPr>
      </w:pPr>
      <w:bookmarkStart w:id="3" w:name="_Toc107845976"/>
      <w:bookmarkStart w:id="4" w:name="_Toc112827052"/>
      <w:bookmarkStart w:id="5" w:name="_Toc112827225"/>
      <w:r>
        <w:rPr>
          <w:rStyle w:val="Char"/>
          <w:b w:val="0"/>
          <w:bCs w:val="0"/>
          <w:sz w:val="24"/>
          <w:szCs w:val="24"/>
        </w:rPr>
        <w:tab/>
      </w:r>
      <w:r>
        <w:rPr>
          <w:rStyle w:val="Char"/>
          <w:b w:val="0"/>
          <w:bCs w:val="0"/>
          <w:sz w:val="24"/>
          <w:szCs w:val="24"/>
        </w:rPr>
        <w:tab/>
        <w:t>2.</w:t>
      </w:r>
      <w:r w:rsidRPr="00573DAD">
        <w:rPr>
          <w:rStyle w:val="Char"/>
          <w:b w:val="0"/>
          <w:bCs w:val="0"/>
          <w:sz w:val="24"/>
          <w:szCs w:val="24"/>
          <w:lang w:val="ru-RU"/>
        </w:rPr>
        <w:t>2.</w:t>
      </w:r>
      <w:r>
        <w:rPr>
          <w:rStyle w:val="Char"/>
          <w:b w:val="0"/>
          <w:bCs w:val="0"/>
          <w:sz w:val="24"/>
          <w:szCs w:val="24"/>
        </w:rPr>
        <w:t>2. Горско стопанство</w:t>
      </w:r>
      <w:bookmarkEnd w:id="3"/>
      <w:bookmarkEnd w:id="4"/>
      <w:bookmarkEnd w:id="5"/>
      <w:r>
        <w:rPr>
          <w:b/>
          <w:bCs/>
          <w:lang w:val="ru-RU"/>
        </w:rPr>
        <w:t xml:space="preserve"> </w:t>
      </w:r>
      <w:r>
        <w:rPr>
          <w:lang w:val="bg-BG"/>
        </w:rPr>
        <w:t>в община Елена</w:t>
      </w:r>
    </w:p>
    <w:p w:rsidR="00406D40" w:rsidRDefault="00406D40">
      <w:pPr>
        <w:pStyle w:val="BodyText3"/>
      </w:pPr>
      <w:r>
        <w:tab/>
      </w:r>
      <w:bookmarkStart w:id="6" w:name="_Toc107845978"/>
      <w:bookmarkStart w:id="7" w:name="_Toc112827053"/>
      <w:bookmarkStart w:id="8" w:name="_Toc112827226"/>
      <w:r>
        <w:t>На територията на община Елена има две държавни лесничейства: ДЛ "Елена" и ДЛ "Буйновци", които се намират съответно в град Елена и в село Буйновци. Най-високата точка на гората е под връх Чумерна - около 1500 м.н.в., а най- ниската - при излизането на река Еленска от общината - 100 м. Тези големи различия в надморската височина обуславят разнообразния релеф на територията на общината. Най-южната част е с ясно изразен планински характер, теренът е стръмен и много стръмен, силно пресечен от дълбоко врязани долове и потоци. В северната част той е типично хълмисто-предпланински, като на места наклоните са минимални, характерни за равнинните терени.</w:t>
      </w:r>
    </w:p>
    <w:p w:rsidR="00406D40" w:rsidRDefault="00406D40">
      <w:pPr>
        <w:pStyle w:val="BodyText3"/>
      </w:pPr>
      <w:r>
        <w:t>Условията за развитие на горскостопанска дейност в община Елена са особено благоприятни: наличие на значителни горски запаси, традиции в ползването на горско-дървесния фонд и дивеча, подходящи терени за възпроизводство на горското богатство и т.н. На територията на общината Функциониращите две горски стопанства на територията на община Елена стопанисват горското богатство по северните склонове на Елено-Твърдишката част на Стара планина.</w:t>
      </w:r>
    </w:p>
    <w:p w:rsidR="00406D40" w:rsidRDefault="00406D40">
      <w:pPr>
        <w:jc w:val="both"/>
        <w:rPr>
          <w:lang w:val="bg-BG"/>
        </w:rPr>
      </w:pPr>
      <w:r>
        <w:rPr>
          <w:lang w:val="bg-BG"/>
        </w:rPr>
        <w:t>Добива се предимно широколистна дървесина – най-вече бук и в по-малки количества  дъб, габър и др. Изкуствено създадените иглолистни насаждения са източник на иглолистна дървесина, но все още нейният относителен дял е нисък. Запасите от дървесина в общината са силно намалени и трябва много внимателно да се ползват. Превес би следвало да се дава на отгледните сечи, на залесяването, на подмяната на издънковите гори, на охраната на горското богатство и дивеча.</w:t>
      </w:r>
    </w:p>
    <w:p w:rsidR="00406D40" w:rsidRDefault="00406D40">
      <w:pPr>
        <w:pStyle w:val="BodyText3"/>
      </w:pPr>
      <w:r>
        <w:t>Територията на община Елена попада в границите на долния равнинно-хълмист и предпланински пояс на дъбовите гори и средния пояс на  буковите и иглолистните гори. Разпределението на територията по видове гори е както следва: иглолистни- 15%, широколистни високостъблени - 22%, за реконструкция - 28%; издънкови за превръщане в семенни- 30%; нискостъблени- 5%.</w:t>
      </w:r>
    </w:p>
    <w:p w:rsidR="00406D40" w:rsidRDefault="00406D40">
      <w:pPr>
        <w:jc w:val="both"/>
        <w:rPr>
          <w:lang w:val="bg-BG"/>
        </w:rPr>
      </w:pPr>
      <w:r>
        <w:rPr>
          <w:lang w:val="bg-BG"/>
        </w:rPr>
        <w:t>В общината са разпространени следните естествено растящи дървесни видове: бук, габър, благун, зимен дъб, цер, келяв габър, липа и др. Като спътници в насажденията участват и череша, бряст, явор, шестил, ясен, брекиня, трепетлика и др. В резултат на залесителната дейност на държавните лесничейства са създадени и се развиват успешно култури от иглолистни дървесни видове, като бял бор, чер бор, смърч, ела и др. По изкуствен път на територията на общината са внесени и се развиват добре нетипични за района видове, като веймутов бор, дугласка и червен дъб, които допринасят за видовото разнообразие в района.</w:t>
      </w:r>
    </w:p>
    <w:p w:rsidR="00406D40" w:rsidRDefault="00406D40">
      <w:pPr>
        <w:jc w:val="both"/>
        <w:rPr>
          <w:lang w:val="bg-BG"/>
        </w:rPr>
      </w:pPr>
      <w:r>
        <w:rPr>
          <w:lang w:val="bg-BG"/>
        </w:rPr>
        <w:t>Ежегодно се провеждат залесителни мероприятия. Видовете, които се използват за залесяване, са предимно широколистни - местни видове дъб (зимен дъб, благун, цер), смесени с различните видове липи, бук, акация и др. От иглолистните видове се използва предимно черния бор, а там където месторастенията са подходящи - бял бор и дугласка.</w:t>
      </w:r>
    </w:p>
    <w:p w:rsidR="00406D40" w:rsidRDefault="00406D40">
      <w:pPr>
        <w:jc w:val="both"/>
        <w:rPr>
          <w:lang w:val="bg-BG"/>
        </w:rPr>
      </w:pPr>
      <w:r>
        <w:rPr>
          <w:lang w:val="bg-BG"/>
        </w:rPr>
        <w:t>Съгласно ловно-стопанското райониране на България, южната част на община Елена попада в района на Средна Стара планина от Старопланинската област, а северната част - в средния район на Предбалкана. Разнообразието в орографията на терена, съчетано с варирането на климата и голямата лесистост са предпоставка за благоприятните екологични условия, които обуславят видовото богатство на дивеча в района. Местообитанията в Стара планина са типично едродивечови. Богатата хранителна и защитна база дава възможност за целогодишно наличие на богат и разнообразен дивеч. Най-често тук се срещат дивата свиня, сърната и благородният елен, чиито запаси за съжаление през последните години сериозно намаляват, за което “способства” както бракониерството, така също намалените грижи от страна на ловните дружинки и оторизираните органи, увеличеният брой на хищниците, навлизането в ловните полета на нови “собственици” и т.н.</w:t>
      </w:r>
    </w:p>
    <w:p w:rsidR="00406D40" w:rsidRDefault="00406D40">
      <w:pPr>
        <w:pStyle w:val="BodyText3"/>
      </w:pPr>
      <w:r>
        <w:t>Местообитанията в по-ниските части на Предбалкана са предимно дребно-дивечови, на места с благоприятни условия за развъждане и на едър дивеч. Най-често в този район се срещат заек, фазан, яребица, гургулица, но значителната лесистост и верижното свързване на горските комплекси предоставят благоприятни условия за развъждане и на дивата свиня и сърната. По време на зимния прелет по главните речни течения се срещат диви патици, а понякога и диви гъски.</w:t>
      </w:r>
    </w:p>
    <w:p w:rsidR="00406D40" w:rsidRDefault="00406D40">
      <w:pPr>
        <w:jc w:val="both"/>
        <w:rPr>
          <w:lang w:val="bg-BG"/>
        </w:rPr>
      </w:pPr>
    </w:p>
    <w:p w:rsidR="00406D40" w:rsidRDefault="00406D40">
      <w:pPr>
        <w:jc w:val="both"/>
        <w:rPr>
          <w:lang w:val="bg-BG"/>
        </w:rPr>
      </w:pPr>
      <w:r>
        <w:rPr>
          <w:u w:val="single"/>
          <w:lang w:val="bg-BG"/>
        </w:rPr>
        <w:t>Изводи</w:t>
      </w:r>
      <w:r>
        <w:rPr>
          <w:lang w:val="bg-BG"/>
        </w:rPr>
        <w:t>:</w:t>
      </w:r>
    </w:p>
    <w:p w:rsidR="00406D40" w:rsidRDefault="00406D40" w:rsidP="00573DAD">
      <w:pPr>
        <w:numPr>
          <w:ilvl w:val="1"/>
          <w:numId w:val="43"/>
        </w:numPr>
        <w:tabs>
          <w:tab w:val="clear" w:pos="2145"/>
        </w:tabs>
        <w:ind w:left="360"/>
        <w:jc w:val="both"/>
        <w:rPr>
          <w:lang w:val="bg-BG"/>
        </w:rPr>
      </w:pPr>
      <w:r>
        <w:rPr>
          <w:lang w:val="bg-BG"/>
        </w:rPr>
        <w:t>Дървесният запас в горите от Община Елена нараства слабо, но за сметка на това се концентрира в по-младите насаждения. Напоследък са забранени голите сечи в страната, включително и в Еленския район. Преобладават отгледните сечи, а от главните сечи – краткосрочната постепенна сеч. Във връзка със спирането на голите сечи намаляха и площите, които се залесяват ежегодно. Разчита се все повече на естественото възобновяване на насажденията. От добитата дървесина все по-голям дял има технологичната и дървата за огрев, намалява дела на едрата строителна дървесина – трупите за фурнир, шпертплат и за бичене. През последното десетилетие, във връзка с развитието на частния бизнес, се увеличи значително броят на дървопреработвателните цехове, използващи предимно едра строителна дървесина.</w:t>
      </w:r>
    </w:p>
    <w:p w:rsidR="00406D40" w:rsidRDefault="00406D40" w:rsidP="00573DAD">
      <w:pPr>
        <w:numPr>
          <w:ilvl w:val="1"/>
          <w:numId w:val="43"/>
        </w:numPr>
        <w:tabs>
          <w:tab w:val="clear" w:pos="2145"/>
        </w:tabs>
        <w:ind w:left="360"/>
        <w:jc w:val="both"/>
        <w:rPr>
          <w:lang w:val="bg-BG"/>
        </w:rPr>
      </w:pPr>
      <w:r>
        <w:rPr>
          <w:lang w:val="bg-BG"/>
        </w:rPr>
        <w:t>През последните две години се активизира събирането на билки и гъби, които представляват интерес както за вътрешни, така и за външни потребители. Този вид бизнес има добро бъдеще, като се има пред вид голямото количество от билки и гъби през пролетния, летния и есенния сезон. Подходящите природни условия (климат и релеф) гарантират достатъчно суровина, която може да бъде преработвана и в цехове на територията на общината.</w:t>
      </w:r>
    </w:p>
    <w:p w:rsidR="00406D40" w:rsidRDefault="00406D40" w:rsidP="00573DAD">
      <w:pPr>
        <w:numPr>
          <w:ilvl w:val="1"/>
          <w:numId w:val="43"/>
        </w:numPr>
        <w:tabs>
          <w:tab w:val="clear" w:pos="2145"/>
        </w:tabs>
        <w:ind w:left="360"/>
        <w:jc w:val="both"/>
        <w:rPr>
          <w:lang w:val="bg-BG"/>
        </w:rPr>
      </w:pPr>
      <w:r>
        <w:rPr>
          <w:lang w:val="bg-BG"/>
        </w:rPr>
        <w:t>Ловното и рибното стопанство със своите бази и дългогодишни традиции на територията на общината могат да окажат силно влияние върху развитието на туризма. За целта е необходимо да се разработи цялостна стратегия за опазване и увеличаване на дивечовите запаси на територията на общината.</w:t>
      </w:r>
    </w:p>
    <w:p w:rsidR="00406D40" w:rsidRDefault="00406D40" w:rsidP="00573DAD">
      <w:pPr>
        <w:numPr>
          <w:ilvl w:val="1"/>
          <w:numId w:val="43"/>
        </w:numPr>
        <w:tabs>
          <w:tab w:val="clear" w:pos="2145"/>
        </w:tabs>
        <w:ind w:left="360"/>
        <w:jc w:val="both"/>
        <w:rPr>
          <w:lang w:val="bg-BG"/>
        </w:rPr>
      </w:pPr>
      <w:r>
        <w:rPr>
          <w:lang w:val="bg-BG"/>
        </w:rPr>
        <w:t>Проблем е недостигът на едра строителна дървесина за фирмите от дървообработващата промишленост, което от една страна препятства тяхната работа, а от друга – застрашава все по-намаляващите запаси.</w:t>
      </w:r>
    </w:p>
    <w:p w:rsidR="00406D40" w:rsidRDefault="00406D40" w:rsidP="00573DAD">
      <w:pPr>
        <w:numPr>
          <w:ilvl w:val="1"/>
          <w:numId w:val="43"/>
        </w:numPr>
        <w:tabs>
          <w:tab w:val="clear" w:pos="2145"/>
        </w:tabs>
        <w:ind w:left="360"/>
        <w:jc w:val="both"/>
        <w:rPr>
          <w:lang w:val="bg-BG"/>
        </w:rPr>
      </w:pPr>
      <w:r>
        <w:rPr>
          <w:lang w:val="bg-BG"/>
        </w:rPr>
        <w:t>Нараства делът на добитата технологична дървесина – потенциал за развитие на целулозната промишленост, но с това се забява възстановяването на горските ресурси.</w:t>
      </w:r>
    </w:p>
    <w:p w:rsidR="00406D40" w:rsidRDefault="00406D40" w:rsidP="00573DAD">
      <w:pPr>
        <w:numPr>
          <w:ilvl w:val="1"/>
          <w:numId w:val="43"/>
        </w:numPr>
        <w:tabs>
          <w:tab w:val="clear" w:pos="2145"/>
        </w:tabs>
        <w:ind w:left="360"/>
        <w:jc w:val="both"/>
        <w:rPr>
          <w:lang w:val="bg-BG"/>
        </w:rPr>
      </w:pPr>
      <w:r>
        <w:rPr>
          <w:lang w:val="bg-BG"/>
        </w:rPr>
        <w:t>Наличие на големи находища на билки и гъби – потенциал за развитие на билкарството и гъбарството като алтернативен поминък в планинските и полупланинските райони на общината, който следва да се стимулира, но така също да бъде регламентиран и контролиран.</w:t>
      </w:r>
    </w:p>
    <w:p w:rsidR="00406D40" w:rsidRDefault="00406D40">
      <w:pPr>
        <w:jc w:val="both"/>
        <w:rPr>
          <w:lang w:val="bg-BG"/>
        </w:rPr>
      </w:pPr>
    </w:p>
    <w:p w:rsidR="00406D40" w:rsidRDefault="00406D40">
      <w:pPr>
        <w:pStyle w:val="Heading3"/>
        <w:spacing w:before="0" w:after="0"/>
        <w:rPr>
          <w:b w:val="0"/>
          <w:bCs w:val="0"/>
          <w:sz w:val="24"/>
          <w:szCs w:val="24"/>
          <w:lang w:val="bg-BG"/>
        </w:rPr>
      </w:pPr>
      <w:r>
        <w:rPr>
          <w:b w:val="0"/>
          <w:bCs w:val="0"/>
          <w:sz w:val="24"/>
          <w:szCs w:val="24"/>
          <w:lang w:val="bg-BG"/>
        </w:rPr>
        <w:tab/>
      </w:r>
      <w:r>
        <w:rPr>
          <w:b w:val="0"/>
          <w:bCs w:val="0"/>
          <w:sz w:val="24"/>
          <w:szCs w:val="24"/>
          <w:lang w:val="bg-BG"/>
        </w:rPr>
        <w:tab/>
      </w:r>
      <w:r w:rsidRPr="00573DAD">
        <w:rPr>
          <w:b w:val="0"/>
          <w:bCs w:val="0"/>
          <w:sz w:val="24"/>
          <w:szCs w:val="24"/>
          <w:lang w:val="ru-RU"/>
        </w:rPr>
        <w:t>2.</w:t>
      </w:r>
      <w:r>
        <w:rPr>
          <w:b w:val="0"/>
          <w:bCs w:val="0"/>
          <w:sz w:val="24"/>
          <w:szCs w:val="24"/>
          <w:lang w:val="ru-RU"/>
        </w:rPr>
        <w:t>2.</w:t>
      </w:r>
      <w:r>
        <w:rPr>
          <w:b w:val="0"/>
          <w:bCs w:val="0"/>
          <w:sz w:val="24"/>
          <w:szCs w:val="24"/>
          <w:lang w:val="bg-BG"/>
        </w:rPr>
        <w:t>3</w:t>
      </w:r>
      <w:r>
        <w:rPr>
          <w:b w:val="0"/>
          <w:bCs w:val="0"/>
          <w:sz w:val="24"/>
          <w:szCs w:val="24"/>
          <w:lang w:val="ru-RU"/>
        </w:rPr>
        <w:t xml:space="preserve"> Промишленост</w:t>
      </w:r>
      <w:bookmarkEnd w:id="6"/>
      <w:bookmarkEnd w:id="7"/>
      <w:bookmarkEnd w:id="8"/>
      <w:r>
        <w:rPr>
          <w:b w:val="0"/>
          <w:bCs w:val="0"/>
          <w:sz w:val="24"/>
          <w:szCs w:val="24"/>
          <w:lang w:val="bg-BG"/>
        </w:rPr>
        <w:t xml:space="preserve"> </w:t>
      </w:r>
    </w:p>
    <w:p w:rsidR="00406D40" w:rsidRDefault="00406D40">
      <w:pPr>
        <w:ind w:firstLine="567"/>
        <w:jc w:val="both"/>
        <w:rPr>
          <w:lang w:val="bg-BG"/>
        </w:rPr>
      </w:pPr>
      <w:r>
        <w:rPr>
          <w:lang w:val="bg-BG"/>
        </w:rPr>
        <w:tab/>
      </w:r>
      <w:r>
        <w:rPr>
          <w:lang w:val="bg-BG"/>
        </w:rPr>
        <w:tab/>
        <w:t xml:space="preserve">По отношение на промишленото развитие, трудностите които съпътстват  общината, са характерни за повечето български общини. Изградените по-големи  промишлени предприятия (Завода за стъкло, Завода за ремаркета, Завода за училищна мебел и пособия, Текстилната фабрика, Цех за възли и детайли към Комбината за радиотехническа апаратура – Велико Търново и други) днес почти не функционират или някои работят с минимално натоварване.В резултат от проведените приватизационни мероприятия повечето от тези предприятия смениха собствениците си, но се оказаха неподготвени за работа в условията на пазарната конкуренция. През последните години се създадоха някои нови малки частни предприятия, които в момента работят успешно в сферата на хранително-вкусовата, дърводобивната, дървопреработващата и шивашката промишленост, а също и в сферата на услугите. Например това са смесените дружества “Ремби” АД (българо-италианско дружество в сферата на машиностроенето) и “Би Си Си Хандел” ООД.  Възобновена беше и дейността на бившия завод за стъкло ("Интериор Глас" АД), където сега работят 153 души, които произвеждат амбалажно стъкло, с капацитет 120 000 бутилки дневно. На територията на общината е налице оживление и в други стопански субекти, което е добър сигнал за съживяване на промишления сектор в общината. Основната част от дейността на промишления сектор се осъществява от малките и средни предприятия, работещи в областта на леката и хранително-вкусовата промишленост. Именно те </w:t>
      </w:r>
      <w:r>
        <w:rPr>
          <w:lang w:val="bg-BG"/>
        </w:rPr>
        <w:tab/>
        <w:t>се оказват работоспособни и затова бъдещите насоки за икономическото развитие на община Елена са свързани с изграждането на малки и средни предприятия, които не изискват крупни инвестиции и са по-мобилни, като например предприятие за преработка на плодове и билки (сушене, замразяване, производство на сокове, плодови консерви, пакетиране и др.), месопреработвателни цехове и др.</w:t>
      </w:r>
    </w:p>
    <w:p w:rsidR="00406D40" w:rsidRDefault="00406D40">
      <w:pPr>
        <w:ind w:firstLine="567"/>
        <w:jc w:val="both"/>
        <w:rPr>
          <w:lang w:val="bg-BG"/>
        </w:rPr>
      </w:pPr>
      <w:r>
        <w:rPr>
          <w:lang w:val="bg-BG"/>
        </w:rPr>
        <w:t xml:space="preserve">През последните петнадесет години в България настъпиха промени, както в политическата, така и в икономическата сфера, в т.ч. и в сферата на промишлеността. Драматичното изменение в икономическата база и отрицателните тенденции в демографското развитие са решаващи за промишленото развитие. България загуби своите търговски партньори и ограничените предимства на предишната затворена икономическа система. Оцелялата промишленост се намира под огромен натиск да посрещне изискванията на западната конкуренция. В контекста на тези проблеми в национален мащаб идват и проблемите на Община Елена в преструктурирането на промишления сектор. От тази гледна точка могат да се направят следните </w:t>
      </w:r>
      <w:r>
        <w:rPr>
          <w:u w:val="single"/>
          <w:lang w:val="bg-BG"/>
        </w:rPr>
        <w:t>изводи</w:t>
      </w:r>
      <w:r>
        <w:rPr>
          <w:lang w:val="bg-BG"/>
        </w:rPr>
        <w:t>:</w:t>
      </w:r>
    </w:p>
    <w:p w:rsidR="00406D40" w:rsidRDefault="00406D40" w:rsidP="00573DAD">
      <w:pPr>
        <w:numPr>
          <w:ilvl w:val="1"/>
          <w:numId w:val="44"/>
        </w:numPr>
        <w:tabs>
          <w:tab w:val="clear" w:pos="2145"/>
          <w:tab w:val="num" w:pos="1260"/>
        </w:tabs>
        <w:ind w:left="1260"/>
        <w:jc w:val="both"/>
        <w:rPr>
          <w:lang w:val="bg-BG"/>
        </w:rPr>
      </w:pPr>
      <w:r>
        <w:rPr>
          <w:lang w:val="bg-BG"/>
        </w:rPr>
        <w:t>Налице е известно съживяване в областта на индустриалното развитие на общинската икономика;</w:t>
      </w:r>
    </w:p>
    <w:p w:rsidR="00406D40" w:rsidRDefault="00406D40" w:rsidP="00573DAD">
      <w:pPr>
        <w:numPr>
          <w:ilvl w:val="1"/>
          <w:numId w:val="44"/>
        </w:numPr>
        <w:tabs>
          <w:tab w:val="clear" w:pos="2145"/>
          <w:tab w:val="num" w:pos="1260"/>
        </w:tabs>
        <w:ind w:left="1260"/>
        <w:jc w:val="both"/>
        <w:rPr>
          <w:lang w:val="bg-BG"/>
        </w:rPr>
      </w:pPr>
      <w:r>
        <w:rPr>
          <w:lang w:val="bg-BG"/>
        </w:rPr>
        <w:t>Алтернатива на сегашната икономика е създаването с помощта на местните и държавни власти на мини-промшлена зона  за ангажиране на свободната работна ръка и на подходящите природни дадености;</w:t>
      </w:r>
    </w:p>
    <w:p w:rsidR="00406D40" w:rsidRDefault="00406D40" w:rsidP="00573DAD">
      <w:pPr>
        <w:numPr>
          <w:ilvl w:val="1"/>
          <w:numId w:val="44"/>
        </w:numPr>
        <w:tabs>
          <w:tab w:val="clear" w:pos="2145"/>
          <w:tab w:val="num" w:pos="1260"/>
        </w:tabs>
        <w:ind w:left="1260"/>
        <w:jc w:val="both"/>
        <w:rPr>
          <w:lang w:val="bg-BG"/>
        </w:rPr>
      </w:pPr>
      <w:r>
        <w:rPr>
          <w:lang w:val="bg-BG"/>
        </w:rPr>
        <w:tab/>
        <w:t>Търсене на възможност за съживяване на текстила и килимарството  чрез създаване в Елена на борса за изкупуване на вълна , с което ще се ограничат възможностите за спекулиране с цените на тази важна за развитието суровина. Това ще даде импулс за развитието и на овцевъдството, за което има подходящи природни и климатични условия.</w:t>
      </w:r>
    </w:p>
    <w:p w:rsidR="00406D40" w:rsidRDefault="00406D40" w:rsidP="00573DAD">
      <w:pPr>
        <w:numPr>
          <w:ilvl w:val="1"/>
          <w:numId w:val="44"/>
        </w:numPr>
        <w:tabs>
          <w:tab w:val="clear" w:pos="2145"/>
          <w:tab w:val="num" w:pos="1260"/>
        </w:tabs>
        <w:ind w:left="1260"/>
        <w:jc w:val="both"/>
        <w:rPr>
          <w:lang w:val="bg-BG"/>
        </w:rPr>
      </w:pPr>
      <w:r>
        <w:rPr>
          <w:lang w:val="bg-BG"/>
        </w:rPr>
        <w:t>Стимулиране  създаването на нови  малки и средни промишлени предприятия като единствен надежден генератор на нови работни места.</w:t>
      </w:r>
    </w:p>
    <w:p w:rsidR="00406D40" w:rsidRDefault="00406D40" w:rsidP="00573DAD">
      <w:pPr>
        <w:numPr>
          <w:ilvl w:val="1"/>
          <w:numId w:val="44"/>
        </w:numPr>
        <w:tabs>
          <w:tab w:val="clear" w:pos="2145"/>
          <w:tab w:val="num" w:pos="1260"/>
        </w:tabs>
        <w:ind w:left="1260"/>
        <w:jc w:val="both"/>
        <w:rPr>
          <w:lang w:val="bg-BG"/>
        </w:rPr>
      </w:pPr>
      <w:r>
        <w:rPr>
          <w:lang w:val="bg-BG"/>
        </w:rPr>
        <w:tab/>
        <w:t>Промишлеността да се насочи най-вече към оползотворяване на местните ресурси, като се обвързва непременно с останалите сектори и преди всичко с туризма и селското стопанство.</w:t>
      </w:r>
    </w:p>
    <w:p w:rsidR="00406D40" w:rsidRDefault="00406D40">
      <w:pPr>
        <w:ind w:firstLine="567"/>
        <w:jc w:val="both"/>
        <w:rPr>
          <w:lang w:val="bg-BG"/>
        </w:rPr>
      </w:pPr>
      <w:r>
        <w:rPr>
          <w:lang w:val="bg-BG"/>
        </w:rPr>
        <w:tab/>
      </w:r>
      <w:r>
        <w:rPr>
          <w:lang w:val="bg-BG"/>
        </w:rPr>
        <w:tab/>
      </w:r>
    </w:p>
    <w:p w:rsidR="00406D40" w:rsidRDefault="00406D40">
      <w:pPr>
        <w:rPr>
          <w:lang w:val="bg-BG"/>
        </w:rPr>
      </w:pPr>
      <w:r>
        <w:rPr>
          <w:lang w:val="bg-BG"/>
        </w:rPr>
        <w:tab/>
      </w:r>
      <w:r w:rsidRPr="00573DAD">
        <w:rPr>
          <w:lang w:val="ru-RU"/>
        </w:rPr>
        <w:tab/>
      </w:r>
      <w:r>
        <w:t>2.2.</w:t>
      </w:r>
      <w:r>
        <w:rPr>
          <w:lang w:val="bg-BG"/>
        </w:rPr>
        <w:t>4</w:t>
      </w:r>
      <w:r>
        <w:t>. Туризъм</w:t>
      </w:r>
    </w:p>
    <w:p w:rsidR="00406D40" w:rsidRPr="00573DAD" w:rsidRDefault="00406D40">
      <w:pPr>
        <w:jc w:val="both"/>
        <w:rPr>
          <w:lang w:val="ru-RU"/>
        </w:rPr>
      </w:pPr>
      <w:r>
        <w:rPr>
          <w:lang w:val="bg-BG"/>
        </w:rPr>
        <w:tab/>
      </w:r>
      <w:r w:rsidRPr="00573DAD">
        <w:rPr>
          <w:lang w:val="ru-RU"/>
        </w:rPr>
        <w:t xml:space="preserve">Туризмът се очертава като водещ приоритетен сектор на националната икономика със значителни възможности за интензивно развитие. През последните години се </w:t>
      </w:r>
      <w:r>
        <w:rPr>
          <w:lang w:val="bg-BG"/>
        </w:rPr>
        <w:t>отчита</w:t>
      </w:r>
      <w:r w:rsidRPr="00573DAD">
        <w:rPr>
          <w:lang w:val="ru-RU"/>
        </w:rPr>
        <w:t xml:space="preserve"> ясна тенденция към ускорено развитие на сектора и нарастване на </w:t>
      </w:r>
      <w:r>
        <w:rPr>
          <w:lang w:val="bg-BG"/>
        </w:rPr>
        <w:t>неговия дял</w:t>
      </w:r>
      <w:r w:rsidRPr="00573DAD">
        <w:rPr>
          <w:lang w:val="ru-RU"/>
        </w:rPr>
        <w:t xml:space="preserve"> в </w:t>
      </w:r>
      <w:r>
        <w:rPr>
          <w:lang w:val="bg-BG"/>
        </w:rPr>
        <w:t>Брутния вътрешен продукт</w:t>
      </w:r>
      <w:r w:rsidRPr="00573DAD">
        <w:rPr>
          <w:lang w:val="ru-RU"/>
        </w:rPr>
        <w:t xml:space="preserve"> на страната. Налице са повишени инвестиции в инфраструктурата и подобрения в правната и институционална рамка. Значително се увеличава броят на МСП в сектора.</w:t>
      </w:r>
    </w:p>
    <w:p w:rsidR="00406D40" w:rsidRDefault="00406D40">
      <w:pPr>
        <w:pStyle w:val="BodyText3"/>
      </w:pPr>
      <w:r>
        <w:tab/>
        <w:t>Наченки на организирано туристическо и спортно движение в Еленския край се забелязват още в първите години след Освобождението. Не е случаен фактът, че на първия призив, отправен от Алеко Константинов за изкачване на Черни връх на 22.08.1895 година, от тристата ентусиасти, учредители на Български туристически клуб, седем са били еленчани. Затова съвсем естествено на 14 юни 1901 година се създава Туристическо дружество "Чумерна", първото в търновския регион и шестото в страната.</w:t>
      </w:r>
    </w:p>
    <w:p w:rsidR="00406D40" w:rsidRDefault="00406D40">
      <w:pPr>
        <w:pStyle w:val="BodyText3"/>
      </w:pPr>
      <w:r>
        <w:t>Правителството е обявило туризма като приоритетен сектор (един от петте водещи отрасла), което е видно и от предприетите вече действия в тази насока - изготвянето на глобална национална стратегия с добра маркетингова политика. Тя ще наблегне върху изграждането на национална система за информация и резервации. Спецификата на дейността в туристическия сектор като цяло определя малките и средни предприятия като основни звена, върху които тази система може да стъпи. Поради това тяхното стимулиране, както и насърчаването на иновационни практики и създаването на устойчиви модели на партньорства са сред приоритетите на редица национални институции и чуждестранни донори. Потенциалът, предлаган от малките средни предприятия е отчетен и на местно ниво от страна на община Елена.</w:t>
      </w:r>
    </w:p>
    <w:p w:rsidR="00406D40" w:rsidRDefault="00406D40">
      <w:pPr>
        <w:pStyle w:val="BodyText3"/>
      </w:pPr>
      <w:r>
        <w:t>Общината залага основно на културно-познавателния туризъм, а през последните няколко години на селския и алтернативен туризъм. Маркетинговата стратегия на община Елена обаче трябва да бъде значително подобрена както на домашния, така и на международния пазар, за да отговори адекватно на промените, извършени вече в инфраструктурата, и по-конкретно от страна на частната инициатива.</w:t>
      </w:r>
    </w:p>
    <w:p w:rsidR="00406D40" w:rsidRPr="00573DAD" w:rsidRDefault="00406D40">
      <w:pPr>
        <w:pStyle w:val="BodyText3"/>
        <w:rPr>
          <w:lang w:val="ru-RU"/>
        </w:rPr>
      </w:pPr>
      <w:r>
        <w:t>Отделен факт е разликата в цените за българи и чужденци при едно и също качество и количество на предлаганите услуги, която продължава да шокира чуждестранния турист и ни най-малко не стимулира неговото повторно идване в региона. Традиционен център на екотуризма в района е град Елена, като дейността на местните институции и предприятия е ориентирана основно в тази насока. По този начин са открити и допълнителни източници за финансиране. Така в ход в момента са два проекта - "Модернизиране на формите на екотуризъм по маршрута Елена - Мийковци - връх Чумерна" и "Парк Калето - зеленият облик на Елена".</w:t>
      </w:r>
    </w:p>
    <w:p w:rsidR="00406D40" w:rsidRPr="00573DAD" w:rsidRDefault="00406D40">
      <w:pPr>
        <w:pStyle w:val="BodyText3"/>
        <w:rPr>
          <w:lang w:val="ru-RU"/>
        </w:rPr>
      </w:pPr>
      <w:r w:rsidRPr="00573DAD">
        <w:rPr>
          <w:lang w:val="ru-RU"/>
        </w:rPr>
        <w:t xml:space="preserve">На територията на община Елена има общо 420 архитектурно-строителни паметници на културата. За гр. Елена те са 263. С национално значение са: Часовниковата кула, Църквата “Св. Никола” /със стенописите/, Църквата “Успение Богородично”, къщата - музей “Иларион Макариополски”, сградата на класното училище, известна като „Еленската Даскалоливница”, Поп Николовата къща и Петте Разсуканови къщи. </w:t>
      </w:r>
    </w:p>
    <w:p w:rsidR="00406D40" w:rsidRPr="00573DAD" w:rsidRDefault="00406D40">
      <w:pPr>
        <w:pStyle w:val="BodyText3"/>
        <w:rPr>
          <w:lang w:val="ru-RU"/>
        </w:rPr>
      </w:pPr>
      <w:r w:rsidRPr="00573DAD">
        <w:rPr>
          <w:lang w:val="ru-RU"/>
        </w:rPr>
        <w:t>Запазените сгради са групирани в няколко ансамбъла, в които единството се дължи както на еднаквостта във фасадните решения, така и на пълното подчиняване застройката на отделните сгради на общия замисъл на улицата.</w:t>
      </w:r>
    </w:p>
    <w:p w:rsidR="00406D40" w:rsidRPr="00573DAD" w:rsidRDefault="00406D40">
      <w:pPr>
        <w:pStyle w:val="BodyText3"/>
        <w:rPr>
          <w:lang w:val="ru-RU"/>
        </w:rPr>
      </w:pPr>
      <w:r w:rsidRPr="00573DAD">
        <w:rPr>
          <w:lang w:val="ru-RU"/>
        </w:rPr>
        <w:t>Първият ансамбъл от сгради е уреден в музеен комплекс “Даскалоливница”, носещ името си от първото Еленско класно училище, т.нар. ”Даскалоливница” с основател българският книжовник Иван Момчилов. В него са получили образованието си възрожденски деятели като П.Р.Славейков, Д.Чинтулов и др.</w:t>
      </w:r>
    </w:p>
    <w:p w:rsidR="00406D40" w:rsidRPr="00573DAD" w:rsidRDefault="00406D40">
      <w:pPr>
        <w:pStyle w:val="BodyText3"/>
        <w:rPr>
          <w:lang w:val="ru-RU"/>
        </w:rPr>
      </w:pPr>
      <w:r w:rsidRPr="00573DAD">
        <w:rPr>
          <w:lang w:val="ru-RU"/>
        </w:rPr>
        <w:t>В музейния комплекс са разположени шест сгради и две църкви, а именно : “Даскалоливницата”, “Поп Николовата къща”, “Дом на културните дейци”, “Камбуров хан”, “Златевата къща”, “Гуневата къща” и църквите “Св. Никола” и “Успение Богородично”, всичките паметници на културата.</w:t>
      </w:r>
    </w:p>
    <w:p w:rsidR="00406D40" w:rsidRPr="00573DAD" w:rsidRDefault="00406D40">
      <w:pPr>
        <w:pStyle w:val="BodyText3"/>
        <w:rPr>
          <w:lang w:val="ru-RU"/>
        </w:rPr>
      </w:pPr>
      <w:r w:rsidRPr="00573DAD">
        <w:rPr>
          <w:lang w:val="ru-RU"/>
        </w:rPr>
        <w:t>Поп Николовата къща е една от най-характерните сгради в Еленския край. Строена е през първата половина на ХІХ в. /около 1830г./.</w:t>
      </w:r>
    </w:p>
    <w:p w:rsidR="00406D40" w:rsidRPr="00573DAD" w:rsidRDefault="00406D40">
      <w:pPr>
        <w:pStyle w:val="BodyText3"/>
        <w:rPr>
          <w:lang w:val="ru-RU"/>
        </w:rPr>
      </w:pPr>
      <w:r w:rsidRPr="00573DAD">
        <w:rPr>
          <w:lang w:val="ru-RU"/>
        </w:rPr>
        <w:t>Камбуровият хан е преместен при изграждането на музейния комплекс от близкото село Йовковци и носи името на своя собственик Стоян Камбура.</w:t>
      </w:r>
    </w:p>
    <w:p w:rsidR="00406D40" w:rsidRPr="00573DAD" w:rsidRDefault="00406D40">
      <w:pPr>
        <w:pStyle w:val="BodyText3"/>
        <w:rPr>
          <w:lang w:val="ru-RU"/>
        </w:rPr>
      </w:pPr>
      <w:r w:rsidRPr="00573DAD">
        <w:rPr>
          <w:lang w:val="ru-RU"/>
        </w:rPr>
        <w:t>Църквата “Свети Никола” е най-старата в града. Тя е паметник на културата с национално значение. Построена е в началото на Х</w:t>
      </w:r>
      <w:r>
        <w:rPr>
          <w:lang w:val="en-US"/>
        </w:rPr>
        <w:t>V</w:t>
      </w:r>
      <w:r w:rsidRPr="00573DAD">
        <w:rPr>
          <w:lang w:val="ru-RU"/>
        </w:rPr>
        <w:t>І в., но през 1800 г. при нашествие на кърджалиите е опожарена. Възстановяването и обновяването й се осъществява през 1804 г. когато се вкопават основите на църквата под земята. Това води до една невероятна акустика, използваща се днес от редица църковни хорове. Забележителни са и стенописите, които са били реставрирани продължителен период от време до 1986 г.</w:t>
      </w:r>
    </w:p>
    <w:p w:rsidR="00406D40" w:rsidRPr="00573DAD" w:rsidRDefault="00406D40">
      <w:pPr>
        <w:pStyle w:val="BodyText3"/>
        <w:rPr>
          <w:lang w:val="ru-RU"/>
        </w:rPr>
      </w:pPr>
      <w:r w:rsidRPr="00573DAD">
        <w:rPr>
          <w:lang w:val="ru-RU"/>
        </w:rPr>
        <w:t>Църквата “Успение Богородично” е разположена в непосредствена близост до църквата “Свети Никола”. Тя е втора по големина в северна България.</w:t>
      </w:r>
    </w:p>
    <w:p w:rsidR="00406D40" w:rsidRPr="00573DAD" w:rsidRDefault="00406D40">
      <w:pPr>
        <w:pStyle w:val="BodyText3"/>
        <w:rPr>
          <w:lang w:val="ru-RU"/>
        </w:rPr>
      </w:pPr>
      <w:r w:rsidRPr="00573DAD">
        <w:rPr>
          <w:lang w:val="ru-RU"/>
        </w:rPr>
        <w:t>“Рождество Богородично” е другата църква в града, разположена в централната му част. Като стожер на християнството и националната идентичност тя е още едно доказателство за богатото културно наследство на гр.Елена.</w:t>
      </w:r>
    </w:p>
    <w:p w:rsidR="00406D40" w:rsidRPr="00573DAD" w:rsidRDefault="00406D40">
      <w:pPr>
        <w:pStyle w:val="BodyText3"/>
        <w:rPr>
          <w:lang w:val="ru-RU"/>
        </w:rPr>
      </w:pPr>
      <w:r w:rsidRPr="00573DAD">
        <w:rPr>
          <w:lang w:val="ru-RU"/>
        </w:rPr>
        <w:t>Друг уникален ансамбъл са “Разсукановите къщи” – пет сгради под един покрив, образуващи цялостен градоустройствен комплекс, който оформя облика на цялата улица.</w:t>
      </w:r>
    </w:p>
    <w:p w:rsidR="00406D40" w:rsidRPr="00573DAD" w:rsidRDefault="00406D40">
      <w:pPr>
        <w:pStyle w:val="BodyText3"/>
        <w:rPr>
          <w:lang w:val="ru-RU"/>
        </w:rPr>
      </w:pPr>
      <w:r w:rsidRPr="00573DAD">
        <w:rPr>
          <w:lang w:val="ru-RU"/>
        </w:rPr>
        <w:t>Със своята забележителна архитектура, невероятната етнографска експозиция, родната къща на бореца за църковна независимост Иларион Макариополски, привлича множество туристи дошли да се насладят на прелестите на Еленския балкан. Там по-късно през 1856 г. е роден видният български поет и сатирик Стоян Михайловски.</w:t>
      </w:r>
    </w:p>
    <w:p w:rsidR="00406D40" w:rsidRPr="00573DAD" w:rsidRDefault="00406D40">
      <w:pPr>
        <w:jc w:val="both"/>
        <w:rPr>
          <w:lang w:val="ru-RU"/>
        </w:rPr>
      </w:pPr>
    </w:p>
    <w:p w:rsidR="00406D40" w:rsidRDefault="00406D40">
      <w:pPr>
        <w:rPr>
          <w:i/>
          <w:iCs/>
          <w:lang w:val="bg-BG"/>
        </w:rPr>
      </w:pPr>
      <w:r w:rsidRPr="00573DAD">
        <w:rPr>
          <w:i/>
          <w:iCs/>
          <w:lang w:val="ru-RU"/>
        </w:rPr>
        <w:t>Туристическа база</w:t>
      </w:r>
    </w:p>
    <w:p w:rsidR="00406D40" w:rsidRDefault="00406D40">
      <w:pPr>
        <w:jc w:val="both"/>
        <w:rPr>
          <w:lang w:val="bg-BG"/>
        </w:rPr>
      </w:pPr>
      <w:r>
        <w:rPr>
          <w:lang w:val="bg-BG"/>
        </w:rPr>
        <w:t>Община Елена е привлекателно и предпочитано място за отдих и туризъм. Разполага със следните обекти за настаняване, предлагащи хотелски услуги:</w:t>
      </w:r>
    </w:p>
    <w:p w:rsidR="00406D40" w:rsidRDefault="00406D40" w:rsidP="00573DAD">
      <w:pPr>
        <w:numPr>
          <w:ilvl w:val="1"/>
          <w:numId w:val="45"/>
        </w:numPr>
        <w:tabs>
          <w:tab w:val="clear" w:pos="2145"/>
          <w:tab w:val="num" w:pos="900"/>
        </w:tabs>
        <w:ind w:left="900"/>
        <w:jc w:val="both"/>
        <w:rPr>
          <w:lang w:val="bg-BG"/>
        </w:rPr>
      </w:pPr>
      <w:r>
        <w:rPr>
          <w:lang w:val="bg-BG"/>
        </w:rPr>
        <w:t xml:space="preserve">Комплекс ханче "Боаза", град Елена; </w:t>
      </w:r>
    </w:p>
    <w:p w:rsidR="00406D40" w:rsidRDefault="00406D40" w:rsidP="00573DAD">
      <w:pPr>
        <w:numPr>
          <w:ilvl w:val="1"/>
          <w:numId w:val="45"/>
        </w:numPr>
        <w:tabs>
          <w:tab w:val="clear" w:pos="2145"/>
          <w:tab w:val="num" w:pos="900"/>
        </w:tabs>
        <w:ind w:left="900"/>
        <w:jc w:val="both"/>
        <w:rPr>
          <w:lang w:val="bg-BG"/>
        </w:rPr>
      </w:pPr>
      <w:r>
        <w:rPr>
          <w:lang w:val="bg-BG"/>
        </w:rPr>
        <w:t>Хотелски комплекс "Елена" хотелът има 18 стаи с по 2 легла, 15 стаи с по 3 легла, 16 стаи с по 4 легла и 1 апартамент. Разполага с фитнес и конферентна зала;</w:t>
      </w:r>
    </w:p>
    <w:p w:rsidR="00406D40" w:rsidRDefault="00406D40" w:rsidP="00573DAD">
      <w:pPr>
        <w:numPr>
          <w:ilvl w:val="1"/>
          <w:numId w:val="45"/>
        </w:numPr>
        <w:tabs>
          <w:tab w:val="clear" w:pos="2145"/>
          <w:tab w:val="num" w:pos="900"/>
        </w:tabs>
        <w:ind w:left="900"/>
        <w:jc w:val="both"/>
        <w:rPr>
          <w:lang w:val="bg-BG"/>
        </w:rPr>
      </w:pPr>
      <w:r>
        <w:rPr>
          <w:lang w:val="bg-BG"/>
        </w:rPr>
        <w:t>Семеен хотел "Централ". Хотелът има 10 стаи по 2 легла и два апартамента за 4 човека. Разполага с открит басейн, фитнес, сауна, зала за семинари.</w:t>
      </w:r>
    </w:p>
    <w:p w:rsidR="00406D40" w:rsidRDefault="00406D40" w:rsidP="00573DAD">
      <w:pPr>
        <w:numPr>
          <w:ilvl w:val="1"/>
          <w:numId w:val="45"/>
        </w:numPr>
        <w:tabs>
          <w:tab w:val="clear" w:pos="2145"/>
          <w:tab w:val="num" w:pos="900"/>
        </w:tabs>
        <w:ind w:left="900"/>
        <w:jc w:val="both"/>
        <w:rPr>
          <w:lang w:val="bg-BG"/>
        </w:rPr>
      </w:pPr>
      <w:r>
        <w:rPr>
          <w:lang w:val="bg-BG"/>
        </w:rPr>
        <w:t>Почивна станция. Стаите са с по четири и шест легла, всяка със собствен санитарен възел.Станцията разполага със столова и кухня. Предоставя се ски оборудване. Намира се в село Мийковци;</w:t>
      </w:r>
    </w:p>
    <w:p w:rsidR="00406D40" w:rsidRDefault="00406D40" w:rsidP="00573DAD">
      <w:pPr>
        <w:numPr>
          <w:ilvl w:val="1"/>
          <w:numId w:val="45"/>
        </w:numPr>
        <w:tabs>
          <w:tab w:val="clear" w:pos="2145"/>
          <w:tab w:val="num" w:pos="900"/>
        </w:tabs>
        <w:ind w:left="900"/>
        <w:jc w:val="both"/>
        <w:rPr>
          <w:lang w:val="bg-BG"/>
        </w:rPr>
      </w:pPr>
      <w:r>
        <w:rPr>
          <w:lang w:val="bg-BG"/>
        </w:rPr>
        <w:t>Хотел "Перун", град Елена;</w:t>
      </w:r>
    </w:p>
    <w:p w:rsidR="00406D40" w:rsidRDefault="00406D40" w:rsidP="00573DAD">
      <w:pPr>
        <w:numPr>
          <w:ilvl w:val="1"/>
          <w:numId w:val="45"/>
        </w:numPr>
        <w:tabs>
          <w:tab w:val="clear" w:pos="2145"/>
          <w:tab w:val="num" w:pos="900"/>
        </w:tabs>
        <w:ind w:left="900"/>
        <w:jc w:val="both"/>
        <w:rPr>
          <w:lang w:val="bg-BG"/>
        </w:rPr>
      </w:pPr>
      <w:r>
        <w:rPr>
          <w:lang w:val="bg-BG"/>
        </w:rPr>
        <w:t>Хижа "Чумерна" - Намира се в Централна Стара планина на 35 километра южно от град Елена и на 27 километра северно от град Твърдица. Хижата разполага с 80 легла в стаи по 2,3 и 4, етажни санитарни възли, туристическа столова, ски гардероб със 100 чифта ски. Околностите предлагат възможност за туризъм, ски спорт и спортно ориентиране. Цената на една нощувка е от 5 до 8 лева;</w:t>
      </w:r>
    </w:p>
    <w:p w:rsidR="00406D40" w:rsidRDefault="00406D40" w:rsidP="00573DAD">
      <w:pPr>
        <w:numPr>
          <w:ilvl w:val="1"/>
          <w:numId w:val="45"/>
        </w:numPr>
        <w:tabs>
          <w:tab w:val="clear" w:pos="2145"/>
          <w:tab w:val="num" w:pos="900"/>
        </w:tabs>
        <w:ind w:left="900"/>
        <w:jc w:val="both"/>
        <w:rPr>
          <w:lang w:val="bg-BG"/>
        </w:rPr>
      </w:pPr>
      <w:r>
        <w:rPr>
          <w:lang w:val="bg-BG"/>
        </w:rPr>
        <w:t>·Хижа "Буковец" - Намира се в Централна Стара планина, в прохода Твърдица-Елена,  на 23 километра южно от град Елена и на 17 километра северно от град Твърдица. Хижата разполага с 65 места в стаи с 2,3 до 8 легла и 3 апартамента, туристическа столова, ски гардероб и спортна площадка. Околностите предлагат възможност за туризъм, ски ориентиране, скално катерене и пещерно дело. Цената на една нощувка е от 5 до 8 лева;</w:t>
      </w:r>
    </w:p>
    <w:p w:rsidR="00406D40" w:rsidRDefault="00406D40" w:rsidP="00573DAD">
      <w:pPr>
        <w:numPr>
          <w:ilvl w:val="1"/>
          <w:numId w:val="45"/>
        </w:numPr>
        <w:tabs>
          <w:tab w:val="clear" w:pos="2145"/>
          <w:tab w:val="num" w:pos="900"/>
        </w:tabs>
        <w:ind w:left="900"/>
        <w:jc w:val="both"/>
        <w:rPr>
          <w:lang w:val="bg-BG"/>
        </w:rPr>
      </w:pPr>
      <w:r>
        <w:rPr>
          <w:lang w:val="bg-BG"/>
        </w:rPr>
        <w:t>Туристическа спалня "Д-р Христо Момчилов". Намира се в центъра на град Елена. Разполага с 43 места в стаи с 2,3 до 6 легла, два апартамента и туристическа столова. В близост има басейн и възможност за туризъм, спортно ориентиране, скално катерене по изкуствена стена и посещение на музеи. Цената на една нощувка е от 5 до 10 лева.</w:t>
      </w:r>
    </w:p>
    <w:p w:rsidR="00406D40" w:rsidRDefault="00406D40">
      <w:pPr>
        <w:jc w:val="both"/>
        <w:rPr>
          <w:lang w:val="bg-BG"/>
        </w:rPr>
      </w:pPr>
      <w:r>
        <w:rPr>
          <w:lang w:val="bg-BG"/>
        </w:rPr>
        <w:t>Видът на обекта, капацитета и местонахождението са отразени в следващите таблица:</w:t>
      </w:r>
    </w:p>
    <w:p w:rsidR="00406D40" w:rsidRDefault="00406D40">
      <w:pPr>
        <w:jc w:val="both"/>
        <w:rPr>
          <w:lang w:val="bg-BG"/>
        </w:rPr>
      </w:pPr>
    </w:p>
    <w:p w:rsidR="00406D40" w:rsidRDefault="00406D40">
      <w:pPr>
        <w:jc w:val="both"/>
        <w:rPr>
          <w:lang w:val="bg-BG"/>
        </w:rPr>
      </w:pPr>
      <w:r>
        <w:rPr>
          <w:b/>
          <w:bCs/>
          <w:lang w:val="bg-BG"/>
        </w:rPr>
        <w:t>Таблица 1 Обекти за настаняване – капацитет и местонахождение</w:t>
      </w:r>
    </w:p>
    <w:tbl>
      <w:tblPr>
        <w:tblW w:w="0" w:type="auto"/>
        <w:jc w:val="center"/>
        <w:tblBorders>
          <w:top w:val="thickThinLargeGap" w:sz="6" w:space="0" w:color="808080"/>
          <w:left w:val="thickThinLargeGap" w:sz="6" w:space="0" w:color="808080"/>
          <w:bottom w:val="thickThinLargeGap" w:sz="6" w:space="0" w:color="808080"/>
          <w:right w:val="thickThinLargeGap" w:sz="6" w:space="0" w:color="808080"/>
          <w:insideH w:val="thickThinLargeGap" w:sz="6" w:space="0" w:color="808080"/>
          <w:insideV w:val="thickThinLargeGap" w:sz="6" w:space="0" w:color="808080"/>
        </w:tblBorders>
        <w:tblLayout w:type="fixed"/>
        <w:tblCellMar>
          <w:left w:w="30" w:type="dxa"/>
          <w:right w:w="30" w:type="dxa"/>
        </w:tblCellMar>
        <w:tblLook w:val="0000"/>
      </w:tblPr>
      <w:tblGrid>
        <w:gridCol w:w="755"/>
        <w:gridCol w:w="2677"/>
        <w:gridCol w:w="1209"/>
        <w:gridCol w:w="3879"/>
      </w:tblGrid>
      <w:tr w:rsidR="00406D40">
        <w:tblPrEx>
          <w:tblCellMar>
            <w:top w:w="0" w:type="dxa"/>
            <w:bottom w:w="0" w:type="dxa"/>
          </w:tblCellMar>
        </w:tblPrEx>
        <w:trPr>
          <w:trHeight w:val="660"/>
          <w:jc w:val="center"/>
        </w:trPr>
        <w:tc>
          <w:tcPr>
            <w:tcW w:w="755" w:type="dxa"/>
            <w:shd w:val="clear" w:color="auto" w:fill="FFFFFF"/>
            <w:vAlign w:val="center"/>
          </w:tcPr>
          <w:p w:rsidR="00406D40" w:rsidRDefault="00406D40">
            <w:pPr>
              <w:jc w:val="center"/>
            </w:pPr>
            <w:r>
              <w:t xml:space="preserve">№по ред </w:t>
            </w:r>
          </w:p>
        </w:tc>
        <w:tc>
          <w:tcPr>
            <w:tcW w:w="2677" w:type="dxa"/>
            <w:shd w:val="clear" w:color="auto" w:fill="FFFFFF"/>
            <w:vAlign w:val="center"/>
          </w:tcPr>
          <w:p w:rsidR="00406D40" w:rsidRDefault="00406D40">
            <w:pPr>
              <w:jc w:val="center"/>
            </w:pPr>
            <w:r>
              <w:t xml:space="preserve">Вид на обекта </w:t>
            </w:r>
          </w:p>
        </w:tc>
        <w:tc>
          <w:tcPr>
            <w:tcW w:w="1209" w:type="dxa"/>
            <w:shd w:val="clear" w:color="auto" w:fill="FFFFFF"/>
            <w:vAlign w:val="center"/>
          </w:tcPr>
          <w:p w:rsidR="00406D40" w:rsidRDefault="00406D40">
            <w:pPr>
              <w:jc w:val="center"/>
            </w:pPr>
            <w:r>
              <w:t xml:space="preserve">Капацитет легла </w:t>
            </w:r>
          </w:p>
        </w:tc>
        <w:tc>
          <w:tcPr>
            <w:tcW w:w="3879" w:type="dxa"/>
            <w:shd w:val="clear" w:color="auto" w:fill="FFFFFF"/>
            <w:vAlign w:val="center"/>
          </w:tcPr>
          <w:p w:rsidR="00406D40" w:rsidRDefault="00406D40">
            <w:pPr>
              <w:jc w:val="center"/>
            </w:pPr>
            <w:r>
              <w:t xml:space="preserve">Местонахождение </w:t>
            </w:r>
          </w:p>
        </w:tc>
      </w:tr>
      <w:tr w:rsidR="00406D40" w:rsidRPr="00573DAD">
        <w:tblPrEx>
          <w:tblCellMar>
            <w:top w:w="0" w:type="dxa"/>
            <w:bottom w:w="0" w:type="dxa"/>
          </w:tblCellMar>
        </w:tblPrEx>
        <w:trPr>
          <w:trHeight w:val="510"/>
          <w:jc w:val="center"/>
        </w:trPr>
        <w:tc>
          <w:tcPr>
            <w:tcW w:w="755" w:type="dxa"/>
            <w:shd w:val="clear" w:color="auto" w:fill="FFFFFF"/>
          </w:tcPr>
          <w:p w:rsidR="00406D40" w:rsidRDefault="00406D40">
            <w:pPr>
              <w:jc w:val="center"/>
            </w:pPr>
            <w:r>
              <w:t xml:space="preserve">1 </w:t>
            </w:r>
          </w:p>
        </w:tc>
        <w:tc>
          <w:tcPr>
            <w:tcW w:w="2677" w:type="dxa"/>
            <w:shd w:val="clear" w:color="auto" w:fill="FFFFFF"/>
          </w:tcPr>
          <w:p w:rsidR="00406D40" w:rsidRDefault="00406D40">
            <w:r>
              <w:t xml:space="preserve">Хотел"Елена" ** </w:t>
            </w:r>
          </w:p>
        </w:tc>
        <w:tc>
          <w:tcPr>
            <w:tcW w:w="1209" w:type="dxa"/>
            <w:shd w:val="clear" w:color="auto" w:fill="FFFFFF"/>
          </w:tcPr>
          <w:p w:rsidR="00406D40" w:rsidRDefault="00406D40">
            <w:pPr>
              <w:jc w:val="center"/>
            </w:pPr>
            <w:r>
              <w:t xml:space="preserve">120 </w:t>
            </w:r>
          </w:p>
        </w:tc>
        <w:tc>
          <w:tcPr>
            <w:tcW w:w="3879" w:type="dxa"/>
            <w:shd w:val="clear" w:color="auto" w:fill="FFFFFF"/>
          </w:tcPr>
          <w:p w:rsidR="00406D40" w:rsidRPr="00573DAD" w:rsidRDefault="00406D40">
            <w:pPr>
              <w:rPr>
                <w:lang w:val="ru-RU"/>
              </w:rPr>
            </w:pPr>
            <w:r w:rsidRPr="00573DAD">
              <w:rPr>
                <w:lang w:val="ru-RU"/>
              </w:rPr>
              <w:t xml:space="preserve">гр. Елена,ул."Ил,Макариополски" №1 </w:t>
            </w:r>
          </w:p>
        </w:tc>
      </w:tr>
      <w:tr w:rsidR="00406D40" w:rsidRPr="00573DAD">
        <w:tblPrEx>
          <w:tblCellMar>
            <w:top w:w="0" w:type="dxa"/>
            <w:bottom w:w="0" w:type="dxa"/>
          </w:tblCellMar>
        </w:tblPrEx>
        <w:trPr>
          <w:trHeight w:val="705"/>
          <w:jc w:val="center"/>
        </w:trPr>
        <w:tc>
          <w:tcPr>
            <w:tcW w:w="755" w:type="dxa"/>
            <w:shd w:val="clear" w:color="auto" w:fill="FFFFFF"/>
          </w:tcPr>
          <w:p w:rsidR="00406D40" w:rsidRDefault="00406D40">
            <w:pPr>
              <w:jc w:val="center"/>
            </w:pPr>
            <w:r>
              <w:t xml:space="preserve">2 </w:t>
            </w:r>
          </w:p>
        </w:tc>
        <w:tc>
          <w:tcPr>
            <w:tcW w:w="2677" w:type="dxa"/>
            <w:shd w:val="clear" w:color="auto" w:fill="FFFFFF"/>
          </w:tcPr>
          <w:p w:rsidR="00406D40" w:rsidRDefault="00406D40">
            <w:r>
              <w:t xml:space="preserve">Семеен хотел "Централ"** </w:t>
            </w:r>
          </w:p>
        </w:tc>
        <w:tc>
          <w:tcPr>
            <w:tcW w:w="1209" w:type="dxa"/>
            <w:shd w:val="clear" w:color="auto" w:fill="FFFFFF"/>
          </w:tcPr>
          <w:p w:rsidR="00406D40" w:rsidRDefault="00406D40">
            <w:pPr>
              <w:jc w:val="center"/>
            </w:pPr>
            <w:r>
              <w:t xml:space="preserve">24 </w:t>
            </w:r>
          </w:p>
        </w:tc>
        <w:tc>
          <w:tcPr>
            <w:tcW w:w="3879" w:type="dxa"/>
            <w:shd w:val="clear" w:color="auto" w:fill="FFFFFF"/>
          </w:tcPr>
          <w:p w:rsidR="00406D40" w:rsidRPr="00573DAD" w:rsidRDefault="00406D40">
            <w:pPr>
              <w:rPr>
                <w:lang w:val="ru-RU"/>
              </w:rPr>
            </w:pPr>
            <w:r w:rsidRPr="00573DAD">
              <w:rPr>
                <w:lang w:val="ru-RU"/>
              </w:rPr>
              <w:t xml:space="preserve">гр. Елена ул."Ст.Михайловски" №4 </w:t>
            </w:r>
          </w:p>
        </w:tc>
      </w:tr>
      <w:tr w:rsidR="00406D40" w:rsidRPr="00573DAD">
        <w:tblPrEx>
          <w:tblCellMar>
            <w:top w:w="0" w:type="dxa"/>
            <w:bottom w:w="0" w:type="dxa"/>
          </w:tblCellMar>
        </w:tblPrEx>
        <w:trPr>
          <w:trHeight w:val="525"/>
          <w:jc w:val="center"/>
        </w:trPr>
        <w:tc>
          <w:tcPr>
            <w:tcW w:w="755" w:type="dxa"/>
            <w:shd w:val="clear" w:color="auto" w:fill="FFFFFF"/>
          </w:tcPr>
          <w:p w:rsidR="00406D40" w:rsidRDefault="00406D40">
            <w:pPr>
              <w:jc w:val="center"/>
            </w:pPr>
            <w:r>
              <w:t xml:space="preserve">3 </w:t>
            </w:r>
          </w:p>
        </w:tc>
        <w:tc>
          <w:tcPr>
            <w:tcW w:w="2677" w:type="dxa"/>
            <w:shd w:val="clear" w:color="auto" w:fill="FFFFFF"/>
          </w:tcPr>
          <w:p w:rsidR="00406D40" w:rsidRDefault="00406D40">
            <w:r>
              <w:t xml:space="preserve">Частна квартира * </w:t>
            </w:r>
          </w:p>
        </w:tc>
        <w:tc>
          <w:tcPr>
            <w:tcW w:w="1209" w:type="dxa"/>
            <w:shd w:val="clear" w:color="auto" w:fill="FFFFFF"/>
          </w:tcPr>
          <w:p w:rsidR="00406D40" w:rsidRDefault="00406D40">
            <w:pPr>
              <w:jc w:val="center"/>
            </w:pPr>
            <w:r>
              <w:t xml:space="preserve">10 </w:t>
            </w:r>
          </w:p>
        </w:tc>
        <w:tc>
          <w:tcPr>
            <w:tcW w:w="3879" w:type="dxa"/>
            <w:shd w:val="clear" w:color="auto" w:fill="FFFFFF"/>
          </w:tcPr>
          <w:p w:rsidR="00406D40" w:rsidRPr="00573DAD" w:rsidRDefault="00406D40">
            <w:pPr>
              <w:rPr>
                <w:lang w:val="ru-RU"/>
              </w:rPr>
            </w:pPr>
            <w:r w:rsidRPr="00573DAD">
              <w:rPr>
                <w:lang w:val="ru-RU"/>
              </w:rPr>
              <w:t xml:space="preserve">гр. Елена, ул."Хаджи Сергей" № 2 </w:t>
            </w:r>
          </w:p>
        </w:tc>
      </w:tr>
      <w:tr w:rsidR="00406D40" w:rsidRPr="00772F06">
        <w:tblPrEx>
          <w:tblCellMar>
            <w:top w:w="0" w:type="dxa"/>
            <w:bottom w:w="0" w:type="dxa"/>
          </w:tblCellMar>
        </w:tblPrEx>
        <w:trPr>
          <w:trHeight w:val="495"/>
          <w:jc w:val="center"/>
        </w:trPr>
        <w:tc>
          <w:tcPr>
            <w:tcW w:w="755" w:type="dxa"/>
            <w:shd w:val="clear" w:color="auto" w:fill="FFFFFF"/>
          </w:tcPr>
          <w:p w:rsidR="00406D40" w:rsidRDefault="00406D40">
            <w:pPr>
              <w:jc w:val="center"/>
            </w:pPr>
            <w:r>
              <w:t xml:space="preserve">4 </w:t>
            </w:r>
          </w:p>
        </w:tc>
        <w:tc>
          <w:tcPr>
            <w:tcW w:w="2677" w:type="dxa"/>
            <w:shd w:val="clear" w:color="auto" w:fill="FFFFFF"/>
          </w:tcPr>
          <w:p w:rsidR="00406D40" w:rsidRDefault="00406D40">
            <w:r>
              <w:t xml:space="preserve">Частна квартира * </w:t>
            </w:r>
          </w:p>
        </w:tc>
        <w:tc>
          <w:tcPr>
            <w:tcW w:w="1209" w:type="dxa"/>
            <w:shd w:val="clear" w:color="auto" w:fill="FFFFFF"/>
          </w:tcPr>
          <w:p w:rsidR="00406D40" w:rsidRDefault="00406D40">
            <w:pPr>
              <w:jc w:val="center"/>
            </w:pPr>
            <w:r>
              <w:t xml:space="preserve">16 </w:t>
            </w:r>
          </w:p>
        </w:tc>
        <w:tc>
          <w:tcPr>
            <w:tcW w:w="3879" w:type="dxa"/>
            <w:shd w:val="clear" w:color="auto" w:fill="FFFFFF"/>
          </w:tcPr>
          <w:p w:rsidR="00406D40" w:rsidRPr="00772F06" w:rsidRDefault="00406D40">
            <w:pPr>
              <w:rPr>
                <w:lang w:val="ru-RU"/>
              </w:rPr>
            </w:pPr>
            <w:r w:rsidRPr="00772F06">
              <w:rPr>
                <w:lang w:val="ru-RU"/>
              </w:rPr>
              <w:t xml:space="preserve">гр. Елена, ул."В. Левски" № 5 А </w:t>
            </w:r>
          </w:p>
        </w:tc>
      </w:tr>
      <w:tr w:rsidR="00406D40" w:rsidRPr="00772F06">
        <w:tblPrEx>
          <w:tblCellMar>
            <w:top w:w="0" w:type="dxa"/>
            <w:bottom w:w="0" w:type="dxa"/>
          </w:tblCellMar>
        </w:tblPrEx>
        <w:trPr>
          <w:trHeight w:val="405"/>
          <w:jc w:val="center"/>
        </w:trPr>
        <w:tc>
          <w:tcPr>
            <w:tcW w:w="755" w:type="dxa"/>
            <w:shd w:val="clear" w:color="auto" w:fill="FFFFFF"/>
          </w:tcPr>
          <w:p w:rsidR="00406D40" w:rsidRDefault="00406D40">
            <w:pPr>
              <w:jc w:val="center"/>
            </w:pPr>
            <w:r>
              <w:t xml:space="preserve">5 </w:t>
            </w:r>
          </w:p>
        </w:tc>
        <w:tc>
          <w:tcPr>
            <w:tcW w:w="2677" w:type="dxa"/>
            <w:shd w:val="clear" w:color="auto" w:fill="FFFFFF"/>
          </w:tcPr>
          <w:p w:rsidR="00406D40" w:rsidRDefault="00406D40">
            <w:r>
              <w:t xml:space="preserve">Частна квартира * </w:t>
            </w:r>
          </w:p>
        </w:tc>
        <w:tc>
          <w:tcPr>
            <w:tcW w:w="1209" w:type="dxa"/>
            <w:shd w:val="clear" w:color="auto" w:fill="FFFFFF"/>
          </w:tcPr>
          <w:p w:rsidR="00406D40" w:rsidRDefault="00406D40">
            <w:pPr>
              <w:jc w:val="center"/>
            </w:pPr>
            <w:r>
              <w:t xml:space="preserve">5 </w:t>
            </w:r>
          </w:p>
        </w:tc>
        <w:tc>
          <w:tcPr>
            <w:tcW w:w="3879" w:type="dxa"/>
            <w:shd w:val="clear" w:color="auto" w:fill="FFFFFF"/>
          </w:tcPr>
          <w:p w:rsidR="00406D40" w:rsidRPr="00772F06" w:rsidRDefault="00406D40">
            <w:pPr>
              <w:rPr>
                <w:lang w:val="ru-RU"/>
              </w:rPr>
            </w:pPr>
            <w:r w:rsidRPr="00772F06">
              <w:rPr>
                <w:lang w:val="ru-RU"/>
              </w:rPr>
              <w:t xml:space="preserve">гр. Елена, ул."В. Левски" № 3 1 </w:t>
            </w:r>
          </w:p>
        </w:tc>
      </w:tr>
      <w:tr w:rsidR="00406D40">
        <w:tblPrEx>
          <w:tblCellMar>
            <w:top w:w="0" w:type="dxa"/>
            <w:bottom w:w="0" w:type="dxa"/>
          </w:tblCellMar>
        </w:tblPrEx>
        <w:trPr>
          <w:trHeight w:val="330"/>
          <w:jc w:val="center"/>
        </w:trPr>
        <w:tc>
          <w:tcPr>
            <w:tcW w:w="755" w:type="dxa"/>
            <w:shd w:val="clear" w:color="auto" w:fill="FFFFFF"/>
          </w:tcPr>
          <w:p w:rsidR="00406D40" w:rsidRDefault="00406D40">
            <w:pPr>
              <w:jc w:val="center"/>
            </w:pPr>
            <w:r>
              <w:t xml:space="preserve">6 </w:t>
            </w:r>
          </w:p>
        </w:tc>
        <w:tc>
          <w:tcPr>
            <w:tcW w:w="2677" w:type="dxa"/>
            <w:shd w:val="clear" w:color="auto" w:fill="FFFFFF"/>
          </w:tcPr>
          <w:p w:rsidR="00406D40" w:rsidRDefault="00406D40">
            <w:r>
              <w:t xml:space="preserve">Частна квартира * </w:t>
            </w:r>
          </w:p>
        </w:tc>
        <w:tc>
          <w:tcPr>
            <w:tcW w:w="1209" w:type="dxa"/>
            <w:shd w:val="clear" w:color="auto" w:fill="FFFFFF"/>
          </w:tcPr>
          <w:p w:rsidR="00406D40" w:rsidRDefault="00406D40">
            <w:pPr>
              <w:jc w:val="center"/>
            </w:pPr>
            <w:r>
              <w:t xml:space="preserve">8 </w:t>
            </w:r>
          </w:p>
        </w:tc>
        <w:tc>
          <w:tcPr>
            <w:tcW w:w="3879" w:type="dxa"/>
            <w:shd w:val="clear" w:color="auto" w:fill="FFFFFF"/>
          </w:tcPr>
          <w:p w:rsidR="00406D40" w:rsidRDefault="00406D40">
            <w:r>
              <w:t xml:space="preserve">с. Чакали </w:t>
            </w:r>
          </w:p>
        </w:tc>
      </w:tr>
      <w:tr w:rsidR="00406D40">
        <w:tblPrEx>
          <w:tblCellMar>
            <w:top w:w="0" w:type="dxa"/>
            <w:bottom w:w="0" w:type="dxa"/>
          </w:tblCellMar>
        </w:tblPrEx>
        <w:trPr>
          <w:trHeight w:val="330"/>
          <w:jc w:val="center"/>
        </w:trPr>
        <w:tc>
          <w:tcPr>
            <w:tcW w:w="755" w:type="dxa"/>
            <w:shd w:val="clear" w:color="auto" w:fill="FFFFFF"/>
          </w:tcPr>
          <w:p w:rsidR="00406D40" w:rsidRDefault="00406D40">
            <w:pPr>
              <w:jc w:val="center"/>
            </w:pPr>
            <w:r>
              <w:t xml:space="preserve">7 </w:t>
            </w:r>
          </w:p>
        </w:tc>
        <w:tc>
          <w:tcPr>
            <w:tcW w:w="2677" w:type="dxa"/>
            <w:shd w:val="clear" w:color="auto" w:fill="FFFFFF"/>
          </w:tcPr>
          <w:p w:rsidR="00406D40" w:rsidRDefault="00406D40">
            <w:r>
              <w:t xml:space="preserve">Частна квартира-Миланови"* </w:t>
            </w:r>
          </w:p>
        </w:tc>
        <w:tc>
          <w:tcPr>
            <w:tcW w:w="1209" w:type="dxa"/>
            <w:shd w:val="clear" w:color="auto" w:fill="FFFFFF"/>
          </w:tcPr>
          <w:p w:rsidR="00406D40" w:rsidRDefault="00406D40">
            <w:pPr>
              <w:jc w:val="center"/>
            </w:pPr>
            <w:r>
              <w:t xml:space="preserve">7 </w:t>
            </w:r>
          </w:p>
        </w:tc>
        <w:tc>
          <w:tcPr>
            <w:tcW w:w="3879" w:type="dxa"/>
            <w:shd w:val="clear" w:color="auto" w:fill="FFFFFF"/>
          </w:tcPr>
          <w:p w:rsidR="00406D40" w:rsidRDefault="00406D40">
            <w:r>
              <w:t xml:space="preserve">с. Мийковци </w:t>
            </w:r>
          </w:p>
        </w:tc>
      </w:tr>
      <w:tr w:rsidR="00406D40">
        <w:tblPrEx>
          <w:tblCellMar>
            <w:top w:w="0" w:type="dxa"/>
            <w:bottom w:w="0" w:type="dxa"/>
          </w:tblCellMar>
        </w:tblPrEx>
        <w:trPr>
          <w:trHeight w:val="330"/>
          <w:jc w:val="center"/>
        </w:trPr>
        <w:tc>
          <w:tcPr>
            <w:tcW w:w="755" w:type="dxa"/>
            <w:shd w:val="clear" w:color="auto" w:fill="FFFFFF"/>
          </w:tcPr>
          <w:p w:rsidR="00406D40" w:rsidRDefault="00406D40">
            <w:pPr>
              <w:jc w:val="center"/>
            </w:pPr>
            <w:r>
              <w:t xml:space="preserve">8 </w:t>
            </w:r>
          </w:p>
        </w:tc>
        <w:tc>
          <w:tcPr>
            <w:tcW w:w="2677" w:type="dxa"/>
            <w:shd w:val="clear" w:color="auto" w:fill="FFFFFF"/>
          </w:tcPr>
          <w:p w:rsidR="00406D40" w:rsidRDefault="00406D40">
            <w:r>
              <w:t xml:space="preserve">Частна квартира * </w:t>
            </w:r>
          </w:p>
        </w:tc>
        <w:tc>
          <w:tcPr>
            <w:tcW w:w="1209" w:type="dxa"/>
            <w:shd w:val="clear" w:color="auto" w:fill="FFFFFF"/>
          </w:tcPr>
          <w:p w:rsidR="00406D40" w:rsidRDefault="00406D40">
            <w:pPr>
              <w:jc w:val="center"/>
            </w:pPr>
            <w:r>
              <w:t xml:space="preserve">10 </w:t>
            </w:r>
          </w:p>
        </w:tc>
        <w:tc>
          <w:tcPr>
            <w:tcW w:w="3879" w:type="dxa"/>
            <w:shd w:val="clear" w:color="auto" w:fill="FFFFFF"/>
          </w:tcPr>
          <w:p w:rsidR="00406D40" w:rsidRDefault="00406D40">
            <w:r>
              <w:t xml:space="preserve">с. Вълчовци </w:t>
            </w:r>
          </w:p>
        </w:tc>
      </w:tr>
      <w:tr w:rsidR="00406D40">
        <w:tblPrEx>
          <w:tblCellMar>
            <w:top w:w="0" w:type="dxa"/>
            <w:bottom w:w="0" w:type="dxa"/>
          </w:tblCellMar>
        </w:tblPrEx>
        <w:trPr>
          <w:trHeight w:val="330"/>
          <w:jc w:val="center"/>
        </w:trPr>
        <w:tc>
          <w:tcPr>
            <w:tcW w:w="755" w:type="dxa"/>
            <w:shd w:val="clear" w:color="auto" w:fill="FFFFFF"/>
          </w:tcPr>
          <w:p w:rsidR="00406D40" w:rsidRDefault="00406D40">
            <w:pPr>
              <w:jc w:val="center"/>
            </w:pPr>
            <w:r>
              <w:t xml:space="preserve">9 </w:t>
            </w:r>
          </w:p>
        </w:tc>
        <w:tc>
          <w:tcPr>
            <w:tcW w:w="2677" w:type="dxa"/>
            <w:shd w:val="clear" w:color="auto" w:fill="FFFFFF"/>
          </w:tcPr>
          <w:p w:rsidR="00406D40" w:rsidRDefault="00406D40">
            <w:r>
              <w:t xml:space="preserve">Частна квартира * </w:t>
            </w:r>
          </w:p>
        </w:tc>
        <w:tc>
          <w:tcPr>
            <w:tcW w:w="1209" w:type="dxa"/>
            <w:shd w:val="clear" w:color="auto" w:fill="FFFFFF"/>
          </w:tcPr>
          <w:p w:rsidR="00406D40" w:rsidRDefault="00406D40">
            <w:pPr>
              <w:jc w:val="center"/>
            </w:pPr>
            <w:r>
              <w:t xml:space="preserve">6 </w:t>
            </w:r>
          </w:p>
        </w:tc>
        <w:tc>
          <w:tcPr>
            <w:tcW w:w="3879" w:type="dxa"/>
            <w:shd w:val="clear" w:color="auto" w:fill="FFFFFF"/>
          </w:tcPr>
          <w:p w:rsidR="00406D40" w:rsidRDefault="00406D40">
            <w:r>
              <w:t xml:space="preserve">с. Яковци </w:t>
            </w:r>
          </w:p>
        </w:tc>
      </w:tr>
      <w:tr w:rsidR="00406D40">
        <w:tblPrEx>
          <w:tblCellMar>
            <w:top w:w="0" w:type="dxa"/>
            <w:bottom w:w="0" w:type="dxa"/>
          </w:tblCellMar>
        </w:tblPrEx>
        <w:trPr>
          <w:trHeight w:val="330"/>
          <w:jc w:val="center"/>
        </w:trPr>
        <w:tc>
          <w:tcPr>
            <w:tcW w:w="755" w:type="dxa"/>
            <w:shd w:val="clear" w:color="auto" w:fill="FFFFFF"/>
          </w:tcPr>
          <w:p w:rsidR="00406D40" w:rsidRDefault="00406D40">
            <w:pPr>
              <w:jc w:val="center"/>
            </w:pPr>
            <w:r>
              <w:t xml:space="preserve">10 </w:t>
            </w:r>
          </w:p>
        </w:tc>
        <w:tc>
          <w:tcPr>
            <w:tcW w:w="2677" w:type="dxa"/>
            <w:shd w:val="clear" w:color="auto" w:fill="FFFFFF"/>
          </w:tcPr>
          <w:p w:rsidR="00406D40" w:rsidRDefault="00406D40">
            <w:r>
              <w:t xml:space="preserve">Частна квартира * </w:t>
            </w:r>
          </w:p>
        </w:tc>
        <w:tc>
          <w:tcPr>
            <w:tcW w:w="1209" w:type="dxa"/>
            <w:shd w:val="clear" w:color="auto" w:fill="FFFFFF"/>
          </w:tcPr>
          <w:p w:rsidR="00406D40" w:rsidRDefault="00406D40">
            <w:pPr>
              <w:jc w:val="center"/>
            </w:pPr>
            <w:r>
              <w:t xml:space="preserve">6 </w:t>
            </w:r>
          </w:p>
        </w:tc>
        <w:tc>
          <w:tcPr>
            <w:tcW w:w="3879" w:type="dxa"/>
            <w:shd w:val="clear" w:color="auto" w:fill="FFFFFF"/>
          </w:tcPr>
          <w:p w:rsidR="00406D40" w:rsidRDefault="00406D40">
            <w:r>
              <w:t xml:space="preserve">с. Блъсковци </w:t>
            </w:r>
          </w:p>
        </w:tc>
      </w:tr>
      <w:tr w:rsidR="00406D40">
        <w:tblPrEx>
          <w:tblCellMar>
            <w:top w:w="0" w:type="dxa"/>
            <w:bottom w:w="0" w:type="dxa"/>
          </w:tblCellMar>
        </w:tblPrEx>
        <w:trPr>
          <w:trHeight w:val="330"/>
          <w:jc w:val="center"/>
        </w:trPr>
        <w:tc>
          <w:tcPr>
            <w:tcW w:w="755" w:type="dxa"/>
            <w:shd w:val="clear" w:color="auto" w:fill="FFFFFF"/>
          </w:tcPr>
          <w:p w:rsidR="00406D40" w:rsidRDefault="00406D40">
            <w:pPr>
              <w:jc w:val="center"/>
            </w:pPr>
            <w:r>
              <w:t xml:space="preserve">11 </w:t>
            </w:r>
          </w:p>
        </w:tc>
        <w:tc>
          <w:tcPr>
            <w:tcW w:w="2677" w:type="dxa"/>
            <w:shd w:val="clear" w:color="auto" w:fill="FFFFFF"/>
          </w:tcPr>
          <w:p w:rsidR="00406D40" w:rsidRDefault="00406D40">
            <w:r>
              <w:t xml:space="preserve">Бунгала ** </w:t>
            </w:r>
          </w:p>
        </w:tc>
        <w:tc>
          <w:tcPr>
            <w:tcW w:w="1209" w:type="dxa"/>
            <w:shd w:val="clear" w:color="auto" w:fill="FFFFFF"/>
          </w:tcPr>
          <w:p w:rsidR="00406D40" w:rsidRDefault="00406D40">
            <w:pPr>
              <w:jc w:val="center"/>
            </w:pPr>
            <w:r>
              <w:t xml:space="preserve">8 </w:t>
            </w:r>
          </w:p>
        </w:tc>
        <w:tc>
          <w:tcPr>
            <w:tcW w:w="3879" w:type="dxa"/>
            <w:shd w:val="clear" w:color="auto" w:fill="FFFFFF"/>
          </w:tcPr>
          <w:p w:rsidR="00406D40" w:rsidRDefault="00406D40">
            <w:r>
              <w:t xml:space="preserve">с. Стойчевци </w:t>
            </w:r>
          </w:p>
        </w:tc>
      </w:tr>
      <w:tr w:rsidR="00406D40">
        <w:tblPrEx>
          <w:tblCellMar>
            <w:top w:w="0" w:type="dxa"/>
            <w:bottom w:w="0" w:type="dxa"/>
          </w:tblCellMar>
        </w:tblPrEx>
        <w:trPr>
          <w:trHeight w:val="330"/>
          <w:jc w:val="center"/>
        </w:trPr>
        <w:tc>
          <w:tcPr>
            <w:tcW w:w="755" w:type="dxa"/>
            <w:shd w:val="clear" w:color="auto" w:fill="FFFFFF"/>
          </w:tcPr>
          <w:p w:rsidR="00406D40" w:rsidRDefault="00406D40">
            <w:pPr>
              <w:jc w:val="center"/>
            </w:pPr>
            <w:r>
              <w:t xml:space="preserve">12 </w:t>
            </w:r>
          </w:p>
        </w:tc>
        <w:tc>
          <w:tcPr>
            <w:tcW w:w="2677" w:type="dxa"/>
            <w:shd w:val="clear" w:color="auto" w:fill="FFFFFF"/>
          </w:tcPr>
          <w:p w:rsidR="00406D40" w:rsidRDefault="00406D40">
            <w:r>
              <w:t xml:space="preserve">Бунгала ** </w:t>
            </w:r>
          </w:p>
        </w:tc>
        <w:tc>
          <w:tcPr>
            <w:tcW w:w="1209" w:type="dxa"/>
            <w:shd w:val="clear" w:color="auto" w:fill="FFFFFF"/>
          </w:tcPr>
          <w:p w:rsidR="00406D40" w:rsidRDefault="00406D40">
            <w:pPr>
              <w:jc w:val="center"/>
            </w:pPr>
            <w:r>
              <w:t xml:space="preserve">8 </w:t>
            </w:r>
          </w:p>
        </w:tc>
        <w:tc>
          <w:tcPr>
            <w:tcW w:w="3879" w:type="dxa"/>
            <w:shd w:val="clear" w:color="auto" w:fill="FFFFFF"/>
          </w:tcPr>
          <w:p w:rsidR="00406D40" w:rsidRDefault="00406D40">
            <w:r>
              <w:t xml:space="preserve">с. Шилковци </w:t>
            </w:r>
          </w:p>
        </w:tc>
      </w:tr>
      <w:tr w:rsidR="00406D40">
        <w:tblPrEx>
          <w:tblCellMar>
            <w:top w:w="0" w:type="dxa"/>
            <w:bottom w:w="0" w:type="dxa"/>
          </w:tblCellMar>
        </w:tblPrEx>
        <w:trPr>
          <w:trHeight w:val="330"/>
          <w:jc w:val="center"/>
        </w:trPr>
        <w:tc>
          <w:tcPr>
            <w:tcW w:w="755" w:type="dxa"/>
            <w:shd w:val="clear" w:color="auto" w:fill="FFFFFF"/>
          </w:tcPr>
          <w:p w:rsidR="00406D40" w:rsidRDefault="00406D40">
            <w:pPr>
              <w:jc w:val="center"/>
            </w:pPr>
            <w:r>
              <w:t xml:space="preserve">13 </w:t>
            </w:r>
          </w:p>
        </w:tc>
        <w:tc>
          <w:tcPr>
            <w:tcW w:w="2677" w:type="dxa"/>
            <w:shd w:val="clear" w:color="auto" w:fill="FFFFFF"/>
          </w:tcPr>
          <w:p w:rsidR="00406D40" w:rsidRDefault="00406D40">
            <w:r>
              <w:t xml:space="preserve">Почивна станция ** </w:t>
            </w:r>
          </w:p>
        </w:tc>
        <w:tc>
          <w:tcPr>
            <w:tcW w:w="1209" w:type="dxa"/>
            <w:shd w:val="clear" w:color="auto" w:fill="FFFFFF"/>
          </w:tcPr>
          <w:p w:rsidR="00406D40" w:rsidRDefault="00406D40">
            <w:pPr>
              <w:jc w:val="center"/>
            </w:pPr>
            <w:r>
              <w:t xml:space="preserve">99 </w:t>
            </w:r>
          </w:p>
        </w:tc>
        <w:tc>
          <w:tcPr>
            <w:tcW w:w="3879" w:type="dxa"/>
            <w:shd w:val="clear" w:color="auto" w:fill="FFFFFF"/>
          </w:tcPr>
          <w:p w:rsidR="00406D40" w:rsidRDefault="00406D40">
            <w:r>
              <w:t xml:space="preserve">с. Мийковци </w:t>
            </w:r>
          </w:p>
        </w:tc>
      </w:tr>
      <w:tr w:rsidR="00406D40">
        <w:tblPrEx>
          <w:tblCellMar>
            <w:top w:w="0" w:type="dxa"/>
            <w:bottom w:w="0" w:type="dxa"/>
          </w:tblCellMar>
        </w:tblPrEx>
        <w:trPr>
          <w:trHeight w:val="330"/>
          <w:jc w:val="center"/>
        </w:trPr>
        <w:tc>
          <w:tcPr>
            <w:tcW w:w="755" w:type="dxa"/>
            <w:shd w:val="clear" w:color="auto" w:fill="FFFFFF"/>
          </w:tcPr>
          <w:p w:rsidR="00406D40" w:rsidRDefault="00406D40">
            <w:pPr>
              <w:jc w:val="center"/>
            </w:pPr>
            <w:r>
              <w:t xml:space="preserve">14 </w:t>
            </w:r>
          </w:p>
        </w:tc>
        <w:tc>
          <w:tcPr>
            <w:tcW w:w="2677" w:type="dxa"/>
            <w:shd w:val="clear" w:color="auto" w:fill="FFFFFF"/>
          </w:tcPr>
          <w:p w:rsidR="00406D40" w:rsidRDefault="00406D40">
            <w:r>
              <w:t xml:space="preserve">Самостоятелни стаи * </w:t>
            </w:r>
          </w:p>
        </w:tc>
        <w:tc>
          <w:tcPr>
            <w:tcW w:w="1209" w:type="dxa"/>
            <w:shd w:val="clear" w:color="auto" w:fill="FFFFFF"/>
          </w:tcPr>
          <w:p w:rsidR="00406D40" w:rsidRDefault="00406D40">
            <w:pPr>
              <w:jc w:val="center"/>
            </w:pPr>
            <w:r>
              <w:t xml:space="preserve">8 легла </w:t>
            </w:r>
          </w:p>
        </w:tc>
        <w:tc>
          <w:tcPr>
            <w:tcW w:w="3879" w:type="dxa"/>
            <w:shd w:val="clear" w:color="auto" w:fill="FFFFFF"/>
          </w:tcPr>
          <w:p w:rsidR="00406D40" w:rsidRDefault="00406D40">
            <w:r>
              <w:t xml:space="preserve">с. Мийковци </w:t>
            </w:r>
          </w:p>
        </w:tc>
      </w:tr>
      <w:tr w:rsidR="00406D40">
        <w:tblPrEx>
          <w:tblCellMar>
            <w:top w:w="0" w:type="dxa"/>
            <w:bottom w:w="0" w:type="dxa"/>
          </w:tblCellMar>
        </w:tblPrEx>
        <w:trPr>
          <w:trHeight w:val="330"/>
          <w:jc w:val="center"/>
        </w:trPr>
        <w:tc>
          <w:tcPr>
            <w:tcW w:w="755" w:type="dxa"/>
            <w:shd w:val="clear" w:color="auto" w:fill="FFFFFF"/>
          </w:tcPr>
          <w:p w:rsidR="00406D40" w:rsidRDefault="00406D40">
            <w:pPr>
              <w:jc w:val="center"/>
            </w:pPr>
            <w:r>
              <w:t xml:space="preserve">15 </w:t>
            </w:r>
          </w:p>
        </w:tc>
        <w:tc>
          <w:tcPr>
            <w:tcW w:w="2677" w:type="dxa"/>
            <w:shd w:val="clear" w:color="auto" w:fill="FFFFFF"/>
          </w:tcPr>
          <w:p w:rsidR="00406D40" w:rsidRDefault="00406D40">
            <w:r>
              <w:t xml:space="preserve">Къща Кандафери ** </w:t>
            </w:r>
          </w:p>
        </w:tc>
        <w:tc>
          <w:tcPr>
            <w:tcW w:w="1209" w:type="dxa"/>
            <w:shd w:val="clear" w:color="auto" w:fill="FFFFFF"/>
          </w:tcPr>
          <w:p w:rsidR="00406D40" w:rsidRDefault="00406D40">
            <w:pPr>
              <w:jc w:val="center"/>
            </w:pPr>
            <w:r>
              <w:t xml:space="preserve">6 легла </w:t>
            </w:r>
          </w:p>
        </w:tc>
        <w:tc>
          <w:tcPr>
            <w:tcW w:w="3879" w:type="dxa"/>
            <w:shd w:val="clear" w:color="auto" w:fill="FFFFFF"/>
          </w:tcPr>
          <w:p w:rsidR="00406D40" w:rsidRDefault="00406D40">
            <w:r>
              <w:t xml:space="preserve">с. Мийковци </w:t>
            </w:r>
          </w:p>
        </w:tc>
      </w:tr>
      <w:tr w:rsidR="00406D40">
        <w:tblPrEx>
          <w:tblCellMar>
            <w:top w:w="0" w:type="dxa"/>
            <w:bottom w:w="0" w:type="dxa"/>
          </w:tblCellMar>
        </w:tblPrEx>
        <w:trPr>
          <w:trHeight w:val="330"/>
          <w:jc w:val="center"/>
        </w:trPr>
        <w:tc>
          <w:tcPr>
            <w:tcW w:w="755" w:type="dxa"/>
            <w:shd w:val="clear" w:color="auto" w:fill="FFFFFF"/>
          </w:tcPr>
          <w:p w:rsidR="00406D40" w:rsidRDefault="00406D40">
            <w:pPr>
              <w:jc w:val="center"/>
            </w:pPr>
            <w:r>
              <w:t xml:space="preserve">16 </w:t>
            </w:r>
          </w:p>
        </w:tc>
        <w:tc>
          <w:tcPr>
            <w:tcW w:w="2677" w:type="dxa"/>
            <w:shd w:val="clear" w:color="auto" w:fill="FFFFFF"/>
          </w:tcPr>
          <w:p w:rsidR="00406D40" w:rsidRDefault="00406D40">
            <w:r>
              <w:t xml:space="preserve">Самостоятелни стаи ** </w:t>
            </w:r>
          </w:p>
        </w:tc>
        <w:tc>
          <w:tcPr>
            <w:tcW w:w="1209" w:type="dxa"/>
            <w:shd w:val="clear" w:color="auto" w:fill="FFFFFF"/>
          </w:tcPr>
          <w:p w:rsidR="00406D40" w:rsidRDefault="00406D40">
            <w:pPr>
              <w:jc w:val="center"/>
            </w:pPr>
            <w:r>
              <w:t xml:space="preserve">11 </w:t>
            </w:r>
          </w:p>
        </w:tc>
        <w:tc>
          <w:tcPr>
            <w:tcW w:w="3879" w:type="dxa"/>
            <w:shd w:val="clear" w:color="auto" w:fill="FFFFFF"/>
          </w:tcPr>
          <w:p w:rsidR="00406D40" w:rsidRDefault="00406D40">
            <w:r>
              <w:t xml:space="preserve">ул. Майтанци </w:t>
            </w:r>
          </w:p>
        </w:tc>
      </w:tr>
      <w:tr w:rsidR="00406D40">
        <w:tblPrEx>
          <w:tblCellMar>
            <w:top w:w="0" w:type="dxa"/>
            <w:bottom w:w="0" w:type="dxa"/>
          </w:tblCellMar>
        </w:tblPrEx>
        <w:trPr>
          <w:trHeight w:val="240"/>
          <w:jc w:val="center"/>
        </w:trPr>
        <w:tc>
          <w:tcPr>
            <w:tcW w:w="755" w:type="dxa"/>
            <w:shd w:val="clear" w:color="auto" w:fill="FFFFFF"/>
          </w:tcPr>
          <w:p w:rsidR="00406D40" w:rsidRDefault="00406D40">
            <w:pPr>
              <w:jc w:val="center"/>
            </w:pPr>
            <w:r>
              <w:t xml:space="preserve">17 </w:t>
            </w:r>
          </w:p>
        </w:tc>
        <w:tc>
          <w:tcPr>
            <w:tcW w:w="2677" w:type="dxa"/>
            <w:shd w:val="clear" w:color="auto" w:fill="FFFFFF"/>
          </w:tcPr>
          <w:p w:rsidR="00406D40" w:rsidRDefault="00406D40">
            <w:r>
              <w:t xml:space="preserve">Къща "Дядовата Къща" ** </w:t>
            </w:r>
          </w:p>
        </w:tc>
        <w:tc>
          <w:tcPr>
            <w:tcW w:w="1209" w:type="dxa"/>
            <w:shd w:val="clear" w:color="auto" w:fill="FFFFFF"/>
          </w:tcPr>
          <w:p w:rsidR="00406D40" w:rsidRDefault="00406D40">
            <w:pPr>
              <w:jc w:val="center"/>
            </w:pPr>
            <w:r>
              <w:t xml:space="preserve">6 </w:t>
            </w:r>
          </w:p>
        </w:tc>
        <w:tc>
          <w:tcPr>
            <w:tcW w:w="3879" w:type="dxa"/>
            <w:shd w:val="clear" w:color="auto" w:fill="FFFFFF"/>
          </w:tcPr>
          <w:p w:rsidR="00406D40" w:rsidRDefault="00406D40">
            <w:r>
              <w:t xml:space="preserve">с. Руховци </w:t>
            </w:r>
          </w:p>
        </w:tc>
      </w:tr>
      <w:tr w:rsidR="00406D40">
        <w:tblPrEx>
          <w:tblCellMar>
            <w:top w:w="0" w:type="dxa"/>
            <w:bottom w:w="0" w:type="dxa"/>
          </w:tblCellMar>
        </w:tblPrEx>
        <w:trPr>
          <w:trHeight w:val="240"/>
          <w:jc w:val="center"/>
        </w:trPr>
        <w:tc>
          <w:tcPr>
            <w:tcW w:w="755" w:type="dxa"/>
            <w:shd w:val="clear" w:color="auto" w:fill="FFFFFF"/>
          </w:tcPr>
          <w:p w:rsidR="00406D40" w:rsidRDefault="00406D40">
            <w:pPr>
              <w:jc w:val="center"/>
            </w:pPr>
            <w:r>
              <w:t xml:space="preserve">26 </w:t>
            </w:r>
          </w:p>
        </w:tc>
        <w:tc>
          <w:tcPr>
            <w:tcW w:w="2677" w:type="dxa"/>
            <w:shd w:val="clear" w:color="auto" w:fill="FFFFFF"/>
          </w:tcPr>
          <w:p w:rsidR="00406D40" w:rsidRDefault="00406D40">
            <w:r>
              <w:t xml:space="preserve">Къща за почивка "Морава" * </w:t>
            </w:r>
          </w:p>
        </w:tc>
        <w:tc>
          <w:tcPr>
            <w:tcW w:w="1209" w:type="dxa"/>
            <w:shd w:val="clear" w:color="auto" w:fill="FFFFFF"/>
          </w:tcPr>
          <w:p w:rsidR="00406D40" w:rsidRDefault="00406D40">
            <w:pPr>
              <w:jc w:val="center"/>
            </w:pPr>
            <w:r>
              <w:t xml:space="preserve">16 </w:t>
            </w:r>
          </w:p>
        </w:tc>
        <w:tc>
          <w:tcPr>
            <w:tcW w:w="3879" w:type="dxa"/>
            <w:shd w:val="clear" w:color="auto" w:fill="FFFFFF"/>
          </w:tcPr>
          <w:p w:rsidR="00406D40" w:rsidRDefault="00406D40">
            <w:r>
              <w:t xml:space="preserve">с. Палици </w:t>
            </w:r>
          </w:p>
        </w:tc>
      </w:tr>
      <w:tr w:rsidR="00406D40">
        <w:tblPrEx>
          <w:tblCellMar>
            <w:top w:w="0" w:type="dxa"/>
            <w:bottom w:w="0" w:type="dxa"/>
          </w:tblCellMar>
        </w:tblPrEx>
        <w:trPr>
          <w:trHeight w:val="240"/>
          <w:jc w:val="center"/>
        </w:trPr>
        <w:tc>
          <w:tcPr>
            <w:tcW w:w="755" w:type="dxa"/>
            <w:shd w:val="clear" w:color="auto" w:fill="FFFFFF"/>
          </w:tcPr>
          <w:p w:rsidR="00406D40" w:rsidRDefault="00406D40">
            <w:pPr>
              <w:jc w:val="center"/>
            </w:pPr>
            <w:r>
              <w:t xml:space="preserve">27 </w:t>
            </w:r>
          </w:p>
        </w:tc>
        <w:tc>
          <w:tcPr>
            <w:tcW w:w="2677" w:type="dxa"/>
            <w:shd w:val="clear" w:color="auto" w:fill="FFFFFF"/>
          </w:tcPr>
          <w:p w:rsidR="00406D40" w:rsidRDefault="00406D40">
            <w:r>
              <w:t xml:space="preserve">Вила"Язовир Палици" * </w:t>
            </w:r>
          </w:p>
        </w:tc>
        <w:tc>
          <w:tcPr>
            <w:tcW w:w="1209" w:type="dxa"/>
            <w:shd w:val="clear" w:color="auto" w:fill="FFFFFF"/>
          </w:tcPr>
          <w:p w:rsidR="00406D40" w:rsidRDefault="00406D40">
            <w:pPr>
              <w:jc w:val="center"/>
            </w:pPr>
            <w:r>
              <w:t xml:space="preserve">16 </w:t>
            </w:r>
          </w:p>
        </w:tc>
        <w:tc>
          <w:tcPr>
            <w:tcW w:w="3879" w:type="dxa"/>
            <w:shd w:val="clear" w:color="auto" w:fill="FFFFFF"/>
          </w:tcPr>
          <w:p w:rsidR="00406D40" w:rsidRDefault="00406D40">
            <w:r>
              <w:t xml:space="preserve">с. Палици </w:t>
            </w:r>
          </w:p>
        </w:tc>
      </w:tr>
      <w:tr w:rsidR="00406D40" w:rsidRPr="00573DAD">
        <w:tblPrEx>
          <w:tblCellMar>
            <w:top w:w="0" w:type="dxa"/>
            <w:bottom w:w="0" w:type="dxa"/>
          </w:tblCellMar>
        </w:tblPrEx>
        <w:trPr>
          <w:trHeight w:val="465"/>
          <w:jc w:val="center"/>
        </w:trPr>
        <w:tc>
          <w:tcPr>
            <w:tcW w:w="755" w:type="dxa"/>
            <w:shd w:val="clear" w:color="auto" w:fill="FFFFFF"/>
          </w:tcPr>
          <w:p w:rsidR="00406D40" w:rsidRDefault="00406D40">
            <w:pPr>
              <w:jc w:val="center"/>
            </w:pPr>
            <w:r>
              <w:t xml:space="preserve">28 </w:t>
            </w:r>
          </w:p>
        </w:tc>
        <w:tc>
          <w:tcPr>
            <w:tcW w:w="2677" w:type="dxa"/>
            <w:shd w:val="clear" w:color="auto" w:fill="FFFFFF"/>
          </w:tcPr>
          <w:p w:rsidR="00406D40" w:rsidRDefault="00406D40">
            <w:r>
              <w:t xml:space="preserve">Страноприемница "ханчето Боаза" </w:t>
            </w:r>
          </w:p>
        </w:tc>
        <w:tc>
          <w:tcPr>
            <w:tcW w:w="1209" w:type="dxa"/>
            <w:shd w:val="clear" w:color="auto" w:fill="FFFFFF"/>
          </w:tcPr>
          <w:p w:rsidR="00406D40" w:rsidRDefault="00406D40">
            <w:pPr>
              <w:jc w:val="center"/>
            </w:pPr>
            <w:r>
              <w:t xml:space="preserve">39 </w:t>
            </w:r>
          </w:p>
        </w:tc>
        <w:tc>
          <w:tcPr>
            <w:tcW w:w="3879" w:type="dxa"/>
            <w:shd w:val="clear" w:color="auto" w:fill="FFFFFF"/>
          </w:tcPr>
          <w:p w:rsidR="00406D40" w:rsidRPr="00573DAD" w:rsidRDefault="00406D40">
            <w:pPr>
              <w:rPr>
                <w:lang w:val="ru-RU"/>
              </w:rPr>
            </w:pPr>
            <w:r w:rsidRPr="00573DAD">
              <w:rPr>
                <w:lang w:val="ru-RU"/>
              </w:rPr>
              <w:t xml:space="preserve">на 7 км. северно от гр.Елена </w:t>
            </w:r>
          </w:p>
        </w:tc>
      </w:tr>
      <w:tr w:rsidR="00406D40">
        <w:tblPrEx>
          <w:tblCellMar>
            <w:top w:w="0" w:type="dxa"/>
            <w:bottom w:w="0" w:type="dxa"/>
          </w:tblCellMar>
        </w:tblPrEx>
        <w:trPr>
          <w:trHeight w:val="480"/>
          <w:jc w:val="center"/>
        </w:trPr>
        <w:tc>
          <w:tcPr>
            <w:tcW w:w="755" w:type="dxa"/>
            <w:shd w:val="clear" w:color="auto" w:fill="FFFFFF"/>
          </w:tcPr>
          <w:p w:rsidR="00406D40" w:rsidRDefault="00406D40">
            <w:pPr>
              <w:jc w:val="center"/>
            </w:pPr>
            <w:r>
              <w:t xml:space="preserve">29 </w:t>
            </w:r>
          </w:p>
        </w:tc>
        <w:tc>
          <w:tcPr>
            <w:tcW w:w="2677" w:type="dxa"/>
            <w:shd w:val="clear" w:color="auto" w:fill="FFFFFF"/>
          </w:tcPr>
          <w:p w:rsidR="00406D40" w:rsidRDefault="00406D40">
            <w:r>
              <w:t xml:space="preserve">Почивна станция"Химснаб 7004" </w:t>
            </w:r>
          </w:p>
        </w:tc>
        <w:tc>
          <w:tcPr>
            <w:tcW w:w="1209" w:type="dxa"/>
            <w:shd w:val="clear" w:color="auto" w:fill="FFFFFF"/>
          </w:tcPr>
          <w:p w:rsidR="00406D40" w:rsidRDefault="00406D40">
            <w:pPr>
              <w:jc w:val="center"/>
            </w:pPr>
            <w:r>
              <w:t xml:space="preserve">15 </w:t>
            </w:r>
          </w:p>
        </w:tc>
        <w:tc>
          <w:tcPr>
            <w:tcW w:w="3879" w:type="dxa"/>
            <w:shd w:val="clear" w:color="auto" w:fill="FFFFFF"/>
          </w:tcPr>
          <w:p w:rsidR="00406D40" w:rsidRDefault="00406D40">
            <w:r>
              <w:t xml:space="preserve">с. Бръчковци </w:t>
            </w:r>
          </w:p>
        </w:tc>
      </w:tr>
    </w:tbl>
    <w:p w:rsidR="00406D40" w:rsidRDefault="00406D40">
      <w:pPr>
        <w:jc w:val="both"/>
        <w:rPr>
          <w:lang w:val="bg-BG"/>
        </w:rPr>
      </w:pPr>
    </w:p>
    <w:p w:rsidR="00406D40" w:rsidRPr="00573DAD" w:rsidRDefault="00406D40">
      <w:pPr>
        <w:ind w:firstLine="600"/>
        <w:jc w:val="both"/>
        <w:rPr>
          <w:u w:val="single"/>
          <w:lang w:val="ru-RU"/>
        </w:rPr>
      </w:pPr>
      <w:r>
        <w:rPr>
          <w:b/>
          <w:bCs/>
          <w:lang w:val="bg-BG"/>
        </w:rPr>
        <w:t xml:space="preserve">Таблица 2: </w:t>
      </w:r>
      <w:r w:rsidRPr="00573DAD">
        <w:rPr>
          <w:b/>
          <w:bCs/>
          <w:lang w:val="ru-RU"/>
        </w:rPr>
        <w:t>Обекти за хранене, местонахождение и капацитет</w:t>
      </w:r>
    </w:p>
    <w:p w:rsidR="00406D40" w:rsidRPr="00573DAD" w:rsidRDefault="00406D40">
      <w:pPr>
        <w:rPr>
          <w:u w:val="single"/>
          <w:lang w:val="ru-RU"/>
        </w:rPr>
      </w:pPr>
    </w:p>
    <w:tbl>
      <w:tblPr>
        <w:tblW w:w="0" w:type="auto"/>
        <w:jc w:val="center"/>
        <w:tblBorders>
          <w:top w:val="thickThinLargeGap" w:sz="6" w:space="0" w:color="808080"/>
          <w:left w:val="thickThinLargeGap" w:sz="6" w:space="0" w:color="808080"/>
          <w:bottom w:val="thickThinLargeGap" w:sz="6" w:space="0" w:color="808080"/>
          <w:right w:val="thickThinLargeGap" w:sz="6" w:space="0" w:color="808080"/>
          <w:insideH w:val="thickThinLargeGap" w:sz="6" w:space="0" w:color="808080"/>
          <w:insideV w:val="thickThinLargeGap" w:sz="6" w:space="0" w:color="808080"/>
        </w:tblBorders>
        <w:tblLayout w:type="fixed"/>
        <w:tblCellMar>
          <w:left w:w="30" w:type="dxa"/>
          <w:right w:w="30" w:type="dxa"/>
        </w:tblCellMar>
        <w:tblLook w:val="0000"/>
      </w:tblPr>
      <w:tblGrid>
        <w:gridCol w:w="2574"/>
        <w:gridCol w:w="4184"/>
        <w:gridCol w:w="896"/>
        <w:gridCol w:w="926"/>
      </w:tblGrid>
      <w:tr w:rsidR="00406D40">
        <w:tblPrEx>
          <w:tblCellMar>
            <w:top w:w="0" w:type="dxa"/>
            <w:bottom w:w="0" w:type="dxa"/>
          </w:tblCellMar>
        </w:tblPrEx>
        <w:trPr>
          <w:cantSplit/>
          <w:trHeight w:val="240"/>
          <w:jc w:val="center"/>
        </w:trPr>
        <w:tc>
          <w:tcPr>
            <w:tcW w:w="2574" w:type="dxa"/>
            <w:vMerge w:val="restart"/>
          </w:tcPr>
          <w:p w:rsidR="00406D40" w:rsidRDefault="00406D40">
            <w:pPr>
              <w:jc w:val="center"/>
            </w:pPr>
            <w:r>
              <w:t>Вид на обекта</w:t>
            </w:r>
          </w:p>
        </w:tc>
        <w:tc>
          <w:tcPr>
            <w:tcW w:w="4184" w:type="dxa"/>
            <w:vMerge w:val="restart"/>
          </w:tcPr>
          <w:p w:rsidR="00406D40" w:rsidRDefault="00406D40">
            <w:pPr>
              <w:jc w:val="center"/>
            </w:pPr>
            <w:r>
              <w:t>Местонахождение</w:t>
            </w:r>
          </w:p>
        </w:tc>
        <w:tc>
          <w:tcPr>
            <w:tcW w:w="1822" w:type="dxa"/>
            <w:gridSpan w:val="2"/>
          </w:tcPr>
          <w:p w:rsidR="00406D40" w:rsidRDefault="00406D40">
            <w:pPr>
              <w:jc w:val="center"/>
            </w:pPr>
            <w:r>
              <w:t>Капацитет</w:t>
            </w:r>
          </w:p>
        </w:tc>
      </w:tr>
      <w:tr w:rsidR="00406D40">
        <w:tblPrEx>
          <w:tblCellMar>
            <w:top w:w="0" w:type="dxa"/>
            <w:bottom w:w="0" w:type="dxa"/>
          </w:tblCellMar>
        </w:tblPrEx>
        <w:trPr>
          <w:cantSplit/>
          <w:trHeight w:val="240"/>
          <w:jc w:val="center"/>
        </w:trPr>
        <w:tc>
          <w:tcPr>
            <w:tcW w:w="2574" w:type="dxa"/>
            <w:vMerge/>
            <w:vAlign w:val="center"/>
          </w:tcPr>
          <w:p w:rsidR="00406D40" w:rsidRDefault="00406D40"/>
        </w:tc>
        <w:tc>
          <w:tcPr>
            <w:tcW w:w="4184" w:type="dxa"/>
            <w:vMerge/>
            <w:vAlign w:val="center"/>
          </w:tcPr>
          <w:p w:rsidR="00406D40" w:rsidRDefault="00406D40"/>
        </w:tc>
        <w:tc>
          <w:tcPr>
            <w:tcW w:w="896" w:type="dxa"/>
          </w:tcPr>
          <w:p w:rsidR="00406D40" w:rsidRDefault="00406D40">
            <w:pPr>
              <w:jc w:val="center"/>
            </w:pPr>
            <w:r>
              <w:t>на закрито</w:t>
            </w:r>
          </w:p>
        </w:tc>
        <w:tc>
          <w:tcPr>
            <w:tcW w:w="926" w:type="dxa"/>
          </w:tcPr>
          <w:p w:rsidR="00406D40" w:rsidRDefault="00406D40">
            <w:pPr>
              <w:jc w:val="center"/>
            </w:pPr>
            <w:r>
              <w:t>на открито</w:t>
            </w:r>
          </w:p>
        </w:tc>
      </w:tr>
      <w:tr w:rsidR="00406D40">
        <w:tblPrEx>
          <w:tblCellMar>
            <w:top w:w="0" w:type="dxa"/>
            <w:bottom w:w="0" w:type="dxa"/>
          </w:tblCellMar>
        </w:tblPrEx>
        <w:trPr>
          <w:trHeight w:val="240"/>
          <w:jc w:val="center"/>
        </w:trPr>
        <w:tc>
          <w:tcPr>
            <w:tcW w:w="2574" w:type="dxa"/>
          </w:tcPr>
          <w:p w:rsidR="00406D40" w:rsidRDefault="00406D40">
            <w:r>
              <w:t xml:space="preserve">Ресторант"Елена" ** </w:t>
            </w:r>
          </w:p>
        </w:tc>
        <w:tc>
          <w:tcPr>
            <w:tcW w:w="4184" w:type="dxa"/>
          </w:tcPr>
          <w:p w:rsidR="00406D40" w:rsidRPr="00573DAD" w:rsidRDefault="00406D40">
            <w:pPr>
              <w:rPr>
                <w:lang w:val="ru-RU"/>
              </w:rPr>
            </w:pPr>
            <w:r w:rsidRPr="00573DAD">
              <w:rPr>
                <w:lang w:val="ru-RU"/>
              </w:rPr>
              <w:t xml:space="preserve">гр.Елена, ул."Ил. Макариополски" № 1 </w:t>
            </w:r>
          </w:p>
        </w:tc>
        <w:tc>
          <w:tcPr>
            <w:tcW w:w="896" w:type="dxa"/>
          </w:tcPr>
          <w:p w:rsidR="00406D40" w:rsidRDefault="00406D40">
            <w:pPr>
              <w:jc w:val="center"/>
            </w:pPr>
            <w:r>
              <w:t xml:space="preserve">100 </w:t>
            </w:r>
          </w:p>
        </w:tc>
        <w:tc>
          <w:tcPr>
            <w:tcW w:w="926" w:type="dxa"/>
          </w:tcPr>
          <w:p w:rsidR="00406D40" w:rsidRDefault="00406D40">
            <w:pPr>
              <w:jc w:val="center"/>
            </w:pPr>
            <w:r>
              <w:t xml:space="preserve">20 </w:t>
            </w:r>
          </w:p>
        </w:tc>
      </w:tr>
      <w:tr w:rsidR="00406D40">
        <w:tblPrEx>
          <w:tblCellMar>
            <w:top w:w="0" w:type="dxa"/>
            <w:bottom w:w="0" w:type="dxa"/>
          </w:tblCellMar>
        </w:tblPrEx>
        <w:trPr>
          <w:trHeight w:val="240"/>
          <w:jc w:val="center"/>
        </w:trPr>
        <w:tc>
          <w:tcPr>
            <w:tcW w:w="2574" w:type="dxa"/>
          </w:tcPr>
          <w:p w:rsidR="00406D40" w:rsidRDefault="00406D40">
            <w:r>
              <w:t xml:space="preserve">Бирария "Елена" ** </w:t>
            </w:r>
          </w:p>
        </w:tc>
        <w:tc>
          <w:tcPr>
            <w:tcW w:w="4184" w:type="dxa"/>
          </w:tcPr>
          <w:p w:rsidR="00406D40" w:rsidRPr="00573DAD" w:rsidRDefault="00406D40">
            <w:pPr>
              <w:rPr>
                <w:lang w:val="ru-RU"/>
              </w:rPr>
            </w:pPr>
            <w:r w:rsidRPr="00573DAD">
              <w:rPr>
                <w:lang w:val="ru-RU"/>
              </w:rPr>
              <w:t xml:space="preserve">гр.Елена, ул."Ил. Макариополски" № 1 </w:t>
            </w:r>
          </w:p>
        </w:tc>
        <w:tc>
          <w:tcPr>
            <w:tcW w:w="896" w:type="dxa"/>
          </w:tcPr>
          <w:p w:rsidR="00406D40" w:rsidRDefault="00406D40">
            <w:pPr>
              <w:jc w:val="center"/>
            </w:pPr>
            <w:r>
              <w:t xml:space="preserve">30 </w:t>
            </w:r>
          </w:p>
        </w:tc>
        <w:tc>
          <w:tcPr>
            <w:tcW w:w="926" w:type="dxa"/>
          </w:tcPr>
          <w:p w:rsidR="00406D40" w:rsidRDefault="00406D40">
            <w:pPr>
              <w:jc w:val="center"/>
            </w:pPr>
            <w:r>
              <w:t xml:space="preserve">24 </w:t>
            </w:r>
          </w:p>
        </w:tc>
      </w:tr>
      <w:tr w:rsidR="00406D40">
        <w:tblPrEx>
          <w:tblCellMar>
            <w:top w:w="0" w:type="dxa"/>
            <w:bottom w:w="0" w:type="dxa"/>
          </w:tblCellMar>
        </w:tblPrEx>
        <w:trPr>
          <w:trHeight w:val="450"/>
          <w:jc w:val="center"/>
        </w:trPr>
        <w:tc>
          <w:tcPr>
            <w:tcW w:w="2574" w:type="dxa"/>
          </w:tcPr>
          <w:p w:rsidR="00406D40" w:rsidRDefault="00406D40">
            <w:r>
              <w:t xml:space="preserve">Механа "Национал" ** </w:t>
            </w:r>
          </w:p>
        </w:tc>
        <w:tc>
          <w:tcPr>
            <w:tcW w:w="4184" w:type="dxa"/>
          </w:tcPr>
          <w:p w:rsidR="00406D40" w:rsidRPr="00573DAD" w:rsidRDefault="00406D40">
            <w:pPr>
              <w:rPr>
                <w:lang w:val="ru-RU"/>
              </w:rPr>
            </w:pPr>
            <w:r w:rsidRPr="00573DAD">
              <w:rPr>
                <w:lang w:val="ru-RU"/>
              </w:rPr>
              <w:t xml:space="preserve">гр.Елена , ул."Ил. Макариополски" № 32 </w:t>
            </w:r>
          </w:p>
        </w:tc>
        <w:tc>
          <w:tcPr>
            <w:tcW w:w="896" w:type="dxa"/>
          </w:tcPr>
          <w:p w:rsidR="00406D40" w:rsidRDefault="00406D40">
            <w:pPr>
              <w:jc w:val="center"/>
            </w:pPr>
            <w:r>
              <w:t xml:space="preserve">50 </w:t>
            </w:r>
          </w:p>
        </w:tc>
        <w:tc>
          <w:tcPr>
            <w:tcW w:w="926" w:type="dxa"/>
          </w:tcPr>
          <w:p w:rsidR="00406D40" w:rsidRDefault="00406D40">
            <w:pPr>
              <w:jc w:val="center"/>
            </w:pPr>
            <w:r>
              <w:t xml:space="preserve">60 </w:t>
            </w:r>
          </w:p>
        </w:tc>
      </w:tr>
      <w:tr w:rsidR="00406D40">
        <w:tblPrEx>
          <w:tblCellMar>
            <w:top w:w="0" w:type="dxa"/>
            <w:bottom w:w="0" w:type="dxa"/>
          </w:tblCellMar>
        </w:tblPrEx>
        <w:trPr>
          <w:trHeight w:val="240"/>
          <w:jc w:val="center"/>
        </w:trPr>
        <w:tc>
          <w:tcPr>
            <w:tcW w:w="2574" w:type="dxa"/>
          </w:tcPr>
          <w:p w:rsidR="00406D40" w:rsidRDefault="00406D40">
            <w:r>
              <w:t xml:space="preserve">Механа "Кюшето" ** </w:t>
            </w:r>
          </w:p>
        </w:tc>
        <w:tc>
          <w:tcPr>
            <w:tcW w:w="4184" w:type="dxa"/>
          </w:tcPr>
          <w:p w:rsidR="00406D40" w:rsidRPr="00772F06" w:rsidRDefault="00406D40">
            <w:pPr>
              <w:rPr>
                <w:lang w:val="ru-RU"/>
              </w:rPr>
            </w:pPr>
            <w:r w:rsidRPr="00772F06">
              <w:rPr>
                <w:lang w:val="ru-RU"/>
              </w:rPr>
              <w:t xml:space="preserve">гр.Елена, ул."Й. Йосиф Брадати" № 11 </w:t>
            </w:r>
          </w:p>
        </w:tc>
        <w:tc>
          <w:tcPr>
            <w:tcW w:w="896" w:type="dxa"/>
          </w:tcPr>
          <w:p w:rsidR="00406D40" w:rsidRDefault="00406D40">
            <w:pPr>
              <w:jc w:val="center"/>
            </w:pPr>
            <w:r>
              <w:t xml:space="preserve">30 </w:t>
            </w:r>
          </w:p>
        </w:tc>
        <w:tc>
          <w:tcPr>
            <w:tcW w:w="926" w:type="dxa"/>
          </w:tcPr>
          <w:p w:rsidR="00406D40" w:rsidRDefault="00406D40">
            <w:pPr>
              <w:jc w:val="center"/>
            </w:pPr>
            <w:r>
              <w:t xml:space="preserve">5 </w:t>
            </w:r>
          </w:p>
        </w:tc>
      </w:tr>
      <w:tr w:rsidR="00406D40">
        <w:tblPrEx>
          <w:tblCellMar>
            <w:top w:w="0" w:type="dxa"/>
            <w:bottom w:w="0" w:type="dxa"/>
          </w:tblCellMar>
        </w:tblPrEx>
        <w:trPr>
          <w:trHeight w:val="240"/>
          <w:jc w:val="center"/>
        </w:trPr>
        <w:tc>
          <w:tcPr>
            <w:tcW w:w="2574" w:type="dxa"/>
          </w:tcPr>
          <w:p w:rsidR="00406D40" w:rsidRDefault="00406D40">
            <w:r>
              <w:t xml:space="preserve">Механа "Трухчев" ** </w:t>
            </w:r>
          </w:p>
        </w:tc>
        <w:tc>
          <w:tcPr>
            <w:tcW w:w="4184" w:type="dxa"/>
          </w:tcPr>
          <w:p w:rsidR="00406D40" w:rsidRPr="00573DAD" w:rsidRDefault="00406D40">
            <w:pPr>
              <w:rPr>
                <w:lang w:val="ru-RU"/>
              </w:rPr>
            </w:pPr>
            <w:r w:rsidRPr="00573DAD">
              <w:rPr>
                <w:lang w:val="ru-RU"/>
              </w:rPr>
              <w:t xml:space="preserve">гр.Елена, ул."Ив. Кирилов" № 4 </w:t>
            </w:r>
          </w:p>
        </w:tc>
        <w:tc>
          <w:tcPr>
            <w:tcW w:w="896" w:type="dxa"/>
          </w:tcPr>
          <w:p w:rsidR="00406D40" w:rsidRDefault="00406D40">
            <w:pPr>
              <w:jc w:val="center"/>
            </w:pPr>
            <w:r>
              <w:t xml:space="preserve">20 </w:t>
            </w:r>
          </w:p>
        </w:tc>
        <w:tc>
          <w:tcPr>
            <w:tcW w:w="926" w:type="dxa"/>
          </w:tcPr>
          <w:p w:rsidR="00406D40" w:rsidRDefault="00406D40">
            <w:pPr>
              <w:jc w:val="center"/>
            </w:pPr>
            <w:r>
              <w:t xml:space="preserve">- </w:t>
            </w:r>
          </w:p>
        </w:tc>
      </w:tr>
      <w:tr w:rsidR="00406D40">
        <w:tblPrEx>
          <w:tblCellMar>
            <w:top w:w="0" w:type="dxa"/>
            <w:bottom w:w="0" w:type="dxa"/>
          </w:tblCellMar>
        </w:tblPrEx>
        <w:trPr>
          <w:trHeight w:val="255"/>
          <w:jc w:val="center"/>
        </w:trPr>
        <w:tc>
          <w:tcPr>
            <w:tcW w:w="2574" w:type="dxa"/>
          </w:tcPr>
          <w:p w:rsidR="00406D40" w:rsidRDefault="00406D40">
            <w:r>
              <w:t xml:space="preserve">Снек - бар"Духлевци" ** </w:t>
            </w:r>
          </w:p>
        </w:tc>
        <w:tc>
          <w:tcPr>
            <w:tcW w:w="4184" w:type="dxa"/>
          </w:tcPr>
          <w:p w:rsidR="00406D40" w:rsidRDefault="00406D40">
            <w:r>
              <w:t xml:space="preserve">с. Мийковци </w:t>
            </w:r>
          </w:p>
        </w:tc>
        <w:tc>
          <w:tcPr>
            <w:tcW w:w="896" w:type="dxa"/>
          </w:tcPr>
          <w:p w:rsidR="00406D40" w:rsidRDefault="00406D40">
            <w:pPr>
              <w:jc w:val="center"/>
            </w:pPr>
            <w:r>
              <w:t xml:space="preserve">20 </w:t>
            </w:r>
          </w:p>
        </w:tc>
        <w:tc>
          <w:tcPr>
            <w:tcW w:w="926" w:type="dxa"/>
          </w:tcPr>
          <w:p w:rsidR="00406D40" w:rsidRDefault="00406D40">
            <w:pPr>
              <w:jc w:val="center"/>
            </w:pPr>
            <w:r>
              <w:t xml:space="preserve">20 </w:t>
            </w:r>
          </w:p>
        </w:tc>
      </w:tr>
    </w:tbl>
    <w:p w:rsidR="00406D40" w:rsidRDefault="00406D40">
      <w:pPr>
        <w:spacing w:line="360" w:lineRule="auto"/>
        <w:ind w:firstLine="600"/>
        <w:jc w:val="both"/>
      </w:pPr>
    </w:p>
    <w:p w:rsidR="00406D40" w:rsidRDefault="00406D40">
      <w:pPr>
        <w:jc w:val="both"/>
        <w:rPr>
          <w:lang w:val="bg-BG"/>
        </w:rPr>
      </w:pPr>
      <w:r>
        <w:rPr>
          <w:lang w:val="bg-BG"/>
        </w:rPr>
        <w:t>На 25 обекта за настаняване с над 200 легла предстои категоризация. На територията на ДЛ - Елена и ДЛ - Буйновци се предлага ловен туризъм.</w:t>
      </w:r>
    </w:p>
    <w:p w:rsidR="00406D40" w:rsidRDefault="00406D40">
      <w:pPr>
        <w:jc w:val="both"/>
        <w:rPr>
          <w:lang w:val="bg-BG"/>
        </w:rPr>
      </w:pPr>
    </w:p>
    <w:p w:rsidR="00406D40" w:rsidRDefault="00406D40">
      <w:pPr>
        <w:jc w:val="both"/>
        <w:rPr>
          <w:i/>
          <w:iCs/>
          <w:lang w:val="bg-BG"/>
        </w:rPr>
      </w:pPr>
      <w:r w:rsidRPr="00573DAD">
        <w:rPr>
          <w:i/>
          <w:iCs/>
          <w:lang w:val="ru-RU"/>
        </w:rPr>
        <w:t>Стратегия за развитие на туризма</w:t>
      </w:r>
    </w:p>
    <w:p w:rsidR="00406D40" w:rsidRDefault="00406D40">
      <w:pPr>
        <w:rPr>
          <w:lang w:val="bg-BG"/>
        </w:rPr>
      </w:pPr>
    </w:p>
    <w:p w:rsidR="00406D40" w:rsidRDefault="00406D40">
      <w:pPr>
        <w:jc w:val="both"/>
        <w:rPr>
          <w:lang w:val="bg-BG"/>
        </w:rPr>
      </w:pPr>
      <w:r>
        <w:rPr>
          <w:lang w:val="bg-BG"/>
        </w:rPr>
        <w:tab/>
      </w:r>
      <w:r w:rsidRPr="00573DAD">
        <w:rPr>
          <w:lang w:val="ru-RU"/>
        </w:rPr>
        <w:t xml:space="preserve">За развитието на туризма в региона се разчита на неговото богатото природно и културно-историческо наследство. </w:t>
      </w:r>
      <w:r>
        <w:rPr>
          <w:lang w:val="bg-BG"/>
        </w:rPr>
        <w:t>В общината все още не са налице усло</w:t>
      </w:r>
      <w:r w:rsidRPr="00573DAD">
        <w:rPr>
          <w:lang w:val="ru-RU"/>
        </w:rPr>
        <w:t xml:space="preserve">вия за </w:t>
      </w:r>
      <w:r>
        <w:rPr>
          <w:lang w:val="bg-BG"/>
        </w:rPr>
        <w:t xml:space="preserve">развитие на </w:t>
      </w:r>
      <w:r w:rsidRPr="00573DAD">
        <w:rPr>
          <w:lang w:val="ru-RU"/>
        </w:rPr>
        <w:t xml:space="preserve">масов туризъм, което е и причина усилията </w:t>
      </w:r>
      <w:r>
        <w:rPr>
          <w:lang w:val="bg-BG"/>
        </w:rPr>
        <w:t>да бъдат</w:t>
      </w:r>
      <w:r w:rsidRPr="00573DAD">
        <w:rPr>
          <w:lang w:val="ru-RU"/>
        </w:rPr>
        <w:t xml:space="preserve"> насочени към развитието на разнообразни форми на алтернативен туризъм. Като една от най-съвременните форми на общуване с Природата, екотуризм</w:t>
      </w:r>
      <w:r>
        <w:rPr>
          <w:lang w:val="bg-BG"/>
        </w:rPr>
        <w:t>ът</w:t>
      </w:r>
      <w:r w:rsidRPr="00573DAD">
        <w:rPr>
          <w:lang w:val="ru-RU"/>
        </w:rPr>
        <w:t xml:space="preserve"> способства за изграждане на устойчиво равновесие между </w:t>
      </w:r>
      <w:r>
        <w:rPr>
          <w:lang w:val="bg-BG"/>
        </w:rPr>
        <w:t>екологосъобразното природоползване</w:t>
      </w:r>
      <w:r w:rsidRPr="00573DAD">
        <w:rPr>
          <w:lang w:val="ru-RU"/>
        </w:rPr>
        <w:t xml:space="preserve"> и опазването на природните дадености. </w:t>
      </w:r>
      <w:r>
        <w:rPr>
          <w:lang w:val="bg-BG"/>
        </w:rPr>
        <w:t>Като поставя акцент</w:t>
      </w:r>
      <w:r w:rsidRPr="00573DAD">
        <w:rPr>
          <w:lang w:val="ru-RU"/>
        </w:rPr>
        <w:t xml:space="preserve"> върху тази форма на природоползуване, общинската администрация </w:t>
      </w:r>
      <w:r>
        <w:rPr>
          <w:lang w:val="bg-BG"/>
        </w:rPr>
        <w:t>счита</w:t>
      </w:r>
      <w:r w:rsidRPr="00573DAD">
        <w:rPr>
          <w:lang w:val="ru-RU"/>
        </w:rPr>
        <w:t xml:space="preserve">, че ще даде своя принос за съхраняването на прекрасната българска природа за идните поколения. </w:t>
      </w:r>
    </w:p>
    <w:p w:rsidR="00406D40" w:rsidRPr="00573DAD" w:rsidRDefault="00406D40">
      <w:pPr>
        <w:spacing w:line="360" w:lineRule="auto"/>
        <w:ind w:firstLine="708"/>
        <w:jc w:val="both"/>
        <w:rPr>
          <w:sz w:val="20"/>
          <w:szCs w:val="20"/>
          <w:lang w:val="ru-RU"/>
        </w:rPr>
      </w:pPr>
      <w:r w:rsidRPr="00573DAD">
        <w:rPr>
          <w:lang w:val="ru-RU"/>
        </w:rPr>
        <w:t>За да се развива в бъдеще като приоритетен отрасъл е необходимо:</w:t>
      </w:r>
    </w:p>
    <w:p w:rsidR="00406D40" w:rsidRPr="00573DAD" w:rsidRDefault="00406D40" w:rsidP="00573DAD">
      <w:pPr>
        <w:numPr>
          <w:ilvl w:val="0"/>
          <w:numId w:val="46"/>
        </w:numPr>
        <w:spacing w:line="360" w:lineRule="auto"/>
        <w:ind w:left="0" w:firstLine="360"/>
        <w:jc w:val="both"/>
        <w:rPr>
          <w:lang w:val="ru-RU"/>
        </w:rPr>
      </w:pPr>
      <w:r w:rsidRPr="00573DAD">
        <w:rPr>
          <w:lang w:val="ru-RU"/>
        </w:rPr>
        <w:t>Наличието на донори (особено международни) и подходящи програми за финансиране.</w:t>
      </w:r>
    </w:p>
    <w:p w:rsidR="00406D40" w:rsidRPr="00573DAD" w:rsidRDefault="00406D40" w:rsidP="00573DAD">
      <w:pPr>
        <w:numPr>
          <w:ilvl w:val="0"/>
          <w:numId w:val="46"/>
        </w:numPr>
        <w:spacing w:line="360" w:lineRule="auto"/>
        <w:ind w:left="0" w:firstLine="360"/>
        <w:jc w:val="both"/>
        <w:rPr>
          <w:lang w:val="ru-RU"/>
        </w:rPr>
      </w:pPr>
      <w:r w:rsidRPr="00573DAD">
        <w:rPr>
          <w:lang w:val="ru-RU"/>
        </w:rPr>
        <w:t>Съществуване и предаване на к</w:t>
      </w:r>
      <w:r>
        <w:t>now</w:t>
      </w:r>
      <w:r w:rsidRPr="00573DAD">
        <w:rPr>
          <w:lang w:val="ru-RU"/>
        </w:rPr>
        <w:t>-</w:t>
      </w:r>
      <w:r>
        <w:t>how</w:t>
      </w:r>
      <w:r w:rsidRPr="00573DAD">
        <w:rPr>
          <w:lang w:val="ru-RU"/>
        </w:rPr>
        <w:t xml:space="preserve"> в дадената сфера от вече установени подобни практики в други региони.</w:t>
      </w:r>
    </w:p>
    <w:p w:rsidR="00406D40" w:rsidRPr="00573DAD" w:rsidRDefault="00406D40" w:rsidP="00573DAD">
      <w:pPr>
        <w:numPr>
          <w:ilvl w:val="0"/>
          <w:numId w:val="46"/>
        </w:numPr>
        <w:spacing w:line="360" w:lineRule="auto"/>
        <w:ind w:left="0" w:firstLine="360"/>
        <w:jc w:val="both"/>
        <w:rPr>
          <w:lang w:val="ru-RU"/>
        </w:rPr>
      </w:pPr>
      <w:r w:rsidRPr="00573DAD">
        <w:rPr>
          <w:lang w:val="ru-RU"/>
        </w:rPr>
        <w:t>Следване на европейските модели и прилагане на европейските стандарти.</w:t>
      </w:r>
    </w:p>
    <w:p w:rsidR="00406D40" w:rsidRPr="00573DAD" w:rsidRDefault="00406D40" w:rsidP="00573DAD">
      <w:pPr>
        <w:numPr>
          <w:ilvl w:val="0"/>
          <w:numId w:val="46"/>
        </w:numPr>
        <w:spacing w:line="360" w:lineRule="auto"/>
        <w:ind w:left="0" w:firstLine="360"/>
        <w:jc w:val="both"/>
        <w:rPr>
          <w:lang w:val="ru-RU"/>
        </w:rPr>
      </w:pPr>
      <w:r w:rsidRPr="00573DAD">
        <w:rPr>
          <w:lang w:val="ru-RU"/>
        </w:rPr>
        <w:t>Работа в партньорства - позволява по-широк кръг дейности да бъдат покрити и по-голямо количество интелектуален потенциал да бъде включен.</w:t>
      </w:r>
    </w:p>
    <w:p w:rsidR="00406D40" w:rsidRPr="00573DAD" w:rsidRDefault="00406D40" w:rsidP="00573DAD">
      <w:pPr>
        <w:numPr>
          <w:ilvl w:val="0"/>
          <w:numId w:val="46"/>
        </w:numPr>
        <w:spacing w:line="360" w:lineRule="auto"/>
        <w:ind w:left="0" w:firstLine="360"/>
        <w:jc w:val="both"/>
        <w:rPr>
          <w:lang w:val="ru-RU"/>
        </w:rPr>
      </w:pPr>
      <w:r w:rsidRPr="00573DAD">
        <w:rPr>
          <w:lang w:val="ru-RU"/>
        </w:rPr>
        <w:t>Наличието на кадри и специалисти.</w:t>
      </w:r>
    </w:p>
    <w:p w:rsidR="00406D40" w:rsidRPr="00573DAD" w:rsidRDefault="00406D40" w:rsidP="00573DAD">
      <w:pPr>
        <w:numPr>
          <w:ilvl w:val="0"/>
          <w:numId w:val="46"/>
        </w:numPr>
        <w:spacing w:line="360" w:lineRule="auto"/>
        <w:ind w:left="0" w:firstLine="360"/>
        <w:jc w:val="both"/>
        <w:rPr>
          <w:lang w:val="ru-RU"/>
        </w:rPr>
      </w:pPr>
      <w:r w:rsidRPr="00573DAD">
        <w:rPr>
          <w:lang w:val="ru-RU"/>
        </w:rPr>
        <w:t>Отвореност към иновации - В периода на присъединяване към Европа иновации е ключова дума. Отвореността на Община Елена към иновации ще донесе част от необходимите ресурси за развитие на отрасъла.</w:t>
      </w:r>
    </w:p>
    <w:p w:rsidR="00406D40" w:rsidRPr="00573DAD" w:rsidRDefault="00406D40" w:rsidP="00573DAD">
      <w:pPr>
        <w:numPr>
          <w:ilvl w:val="0"/>
          <w:numId w:val="46"/>
        </w:numPr>
        <w:spacing w:line="360" w:lineRule="auto"/>
        <w:ind w:left="0" w:firstLine="360"/>
        <w:jc w:val="both"/>
        <w:rPr>
          <w:sz w:val="20"/>
          <w:szCs w:val="20"/>
          <w:lang w:val="ru-RU"/>
        </w:rPr>
      </w:pPr>
      <w:r w:rsidRPr="00573DAD">
        <w:rPr>
          <w:lang w:val="ru-RU"/>
        </w:rPr>
        <w:t>Постигане на високо качество на услугите и конкурентоспособност на продукта.</w:t>
      </w:r>
    </w:p>
    <w:p w:rsidR="00406D40" w:rsidRPr="00573DAD" w:rsidRDefault="00406D40">
      <w:pPr>
        <w:spacing w:line="360" w:lineRule="auto"/>
        <w:ind w:firstLine="708"/>
        <w:jc w:val="both"/>
        <w:rPr>
          <w:lang w:val="ru-RU"/>
        </w:rPr>
      </w:pPr>
      <w:r w:rsidRPr="00573DAD">
        <w:rPr>
          <w:lang w:val="ru-RU"/>
        </w:rPr>
        <w:t xml:space="preserve">Непосредствената близост на района до Стара планина, планинският въздух, природните дадености правят общината привлекателно място за туризъм. Въпреки уникалните дадености развитието на туризма не е на ниво, нито в количествено, нито в качествено отношение. Независимо от потенциалните възможности туристическата дейност на територията няма значителен принос в икономическото и социално развитие на общината. Основните проблеми са труден транспортен достъп през зимния период до значимите туристически обекти; не са разработени и рекламирани възможностите на летния туристически сезон; инфраструктурни проблеми. Четирите  общини - Горна Оряховица, Лясковец и Златарица и Елена, предвиждат разработване на проект за алтернативен туризъм и атракция "Ретровлак" с реализирането на който ще се запази железопътната линия и динамизира икономическото развитие на района. При определянето на стратегическите цели и насоки за развитието на община Елена приоритетно място заема екотуризмът. </w:t>
      </w:r>
    </w:p>
    <w:p w:rsidR="00406D40" w:rsidRPr="00573DAD" w:rsidRDefault="00406D40">
      <w:pPr>
        <w:spacing w:line="360" w:lineRule="auto"/>
        <w:ind w:firstLine="708"/>
        <w:jc w:val="both"/>
        <w:rPr>
          <w:lang w:val="ru-RU"/>
        </w:rPr>
      </w:pPr>
      <w:r w:rsidRPr="00573DAD">
        <w:rPr>
          <w:lang w:val="ru-RU"/>
        </w:rPr>
        <w:t>На територията на екорегиона съществуват множество маршрути и екопътеки, като постоянно се създават и нови. Има множество добри примери за създаването и поддържането на туристическа маркировка. Разработени са и се използват маршрути за пешеходен туризъм, велосипеден туризъм, конни маршрути, които често се съчетават. Има обучени водачи.</w:t>
      </w:r>
    </w:p>
    <w:p w:rsidR="00406D40" w:rsidRPr="00573DAD" w:rsidRDefault="00406D40">
      <w:pPr>
        <w:spacing w:line="360" w:lineRule="auto"/>
        <w:ind w:firstLine="708"/>
        <w:jc w:val="both"/>
        <w:rPr>
          <w:lang w:val="ru-RU"/>
        </w:rPr>
      </w:pPr>
      <w:r w:rsidRPr="00573DAD">
        <w:rPr>
          <w:lang w:val="ru-RU"/>
        </w:rPr>
        <w:t>За да се постигне устойчиво икономическо развитие, което ще доведе до увеличаване на заетостта, е необходимо да се повиши квалификацията на заетите в отрасъла и качеството на туристическите услуги, да се разнообразят предлаганите туристически продукти. Да се постигне икономическо развитие на културното историческото наследство за целите на туризма.</w:t>
      </w:r>
    </w:p>
    <w:p w:rsidR="00406D40" w:rsidRDefault="00406D40">
      <w:pPr>
        <w:spacing w:line="360" w:lineRule="auto"/>
        <w:ind w:firstLine="708"/>
        <w:jc w:val="both"/>
        <w:rPr>
          <w:b/>
          <w:bCs/>
          <w:lang w:val="bg-BG"/>
        </w:rPr>
      </w:pPr>
      <w:r w:rsidRPr="00573DAD">
        <w:rPr>
          <w:lang w:val="ru-RU"/>
        </w:rPr>
        <w:t>Запазен знак на общината са възрожденските архитектурни ансамбли в Елена, Архитектурно–историческите резервати от възрожденски къщи, манастирите и църквите в района на Елена и другите населени места от общината, несъмнено придават привлекателност и нареждат района сред центровете на българското просвещение и култура от епохата на Възраждането. Несъмнено тук е Балканската Света гора . Архитектурните ансамбли със своите възрожденски паметници на културата, много от които с национално значение придават допълнителна уникалност и очарование на екорегиона.</w:t>
      </w:r>
    </w:p>
    <w:p w:rsidR="00406D40" w:rsidRPr="00573DAD" w:rsidRDefault="00406D40">
      <w:pPr>
        <w:spacing w:line="360" w:lineRule="auto"/>
        <w:ind w:firstLine="540"/>
        <w:jc w:val="both"/>
        <w:rPr>
          <w:b/>
          <w:bCs/>
          <w:lang w:val="ru-RU"/>
        </w:rPr>
      </w:pPr>
      <w:r w:rsidRPr="00573DAD">
        <w:rPr>
          <w:b/>
          <w:bCs/>
          <w:lang w:val="ru-RU"/>
        </w:rPr>
        <w:t>По-важни проекти, имащи отношение към развитието на туризма и подобряване на туристическия потенциал на общината:</w:t>
      </w:r>
    </w:p>
    <w:p w:rsidR="00406D40" w:rsidRPr="00573DAD" w:rsidRDefault="00406D40" w:rsidP="00573DAD">
      <w:pPr>
        <w:numPr>
          <w:ilvl w:val="3"/>
          <w:numId w:val="46"/>
        </w:numPr>
        <w:tabs>
          <w:tab w:val="left" w:pos="900"/>
          <w:tab w:val="num" w:pos="1440"/>
        </w:tabs>
        <w:spacing w:line="360" w:lineRule="auto"/>
        <w:ind w:left="0" w:firstLine="540"/>
        <w:jc w:val="both"/>
        <w:rPr>
          <w:lang w:val="ru-RU"/>
        </w:rPr>
      </w:pPr>
      <w:r w:rsidRPr="00573DAD">
        <w:rPr>
          <w:b/>
          <w:bCs/>
          <w:lang w:val="ru-RU"/>
        </w:rPr>
        <w:t>Проект "Развитие на партньорството между граждани и местна власт в община Елена"</w:t>
      </w:r>
      <w:r w:rsidRPr="00573DAD">
        <w:rPr>
          <w:lang w:val="ru-RU"/>
        </w:rPr>
        <w:t xml:space="preserve"> - Община Елена бе избрана за реализацията на пилотен проект, спонсориран от Ирландското правителство и оценяван от експерти от Съвета на Европа. Основна консултираща партньорска организация по проекта е Фондация за реформа в местното самоуправление. Реализиран е през 2001-2003. Целта на проекта е стимулиране на гражданските инициативи и засилване на гражданското участие в процеса на местно самоуправление. Тази година е договорено удължаване на проекта до края на 2004 година с финансиране от кралство Норвегия.</w:t>
      </w:r>
    </w:p>
    <w:p w:rsidR="00406D40" w:rsidRPr="00573DAD" w:rsidRDefault="00406D40" w:rsidP="00573DAD">
      <w:pPr>
        <w:numPr>
          <w:ilvl w:val="3"/>
          <w:numId w:val="46"/>
        </w:numPr>
        <w:tabs>
          <w:tab w:val="left" w:pos="900"/>
          <w:tab w:val="num" w:pos="1440"/>
        </w:tabs>
        <w:spacing w:line="360" w:lineRule="auto"/>
        <w:ind w:left="0" w:firstLine="540"/>
        <w:jc w:val="both"/>
        <w:rPr>
          <w:lang w:val="ru-RU"/>
        </w:rPr>
      </w:pPr>
      <w:r w:rsidRPr="00573DAD">
        <w:rPr>
          <w:b/>
          <w:bCs/>
          <w:lang w:val="ru-RU"/>
        </w:rPr>
        <w:t>Проект "Усъвършенстване и модернизиране формите на екотуризъм в община Елена по маршрут гр. Елена - с.Мийковци - вр. Чумерна</w:t>
      </w:r>
      <w:r w:rsidRPr="00573DAD">
        <w:rPr>
          <w:lang w:val="ru-RU"/>
        </w:rPr>
        <w:t>" - Министерство на околната среда и водите, Национален фонд за опазване на околната среда, реализиран през 2000 година. Има за цел да подобри туристическата инфраструктура и да създаде условия за развитие на туризъм през зимния период. По проекта са извършени следните дейности: почистване и маркиране на над 45 километра пешеходни маршрути; изграждане и маркиране на пътека за колокрос и ски-бягане; в близост до село Мийковци, по продължение на река Боровищица, бяха изградени места за пикник и къмпингуване, оборудвани с маси, пейки, огнища и кошчета; бяха почистени и изградени нови чешми и кладенчета за вода по маршрутите; в село Мийковци бе изградена ски-писта и монтиран ски-влек;</w:t>
      </w:r>
    </w:p>
    <w:p w:rsidR="00406D40" w:rsidRPr="00573DAD" w:rsidRDefault="00406D40" w:rsidP="00573DAD">
      <w:pPr>
        <w:numPr>
          <w:ilvl w:val="3"/>
          <w:numId w:val="46"/>
        </w:numPr>
        <w:tabs>
          <w:tab w:val="left" w:pos="900"/>
          <w:tab w:val="num" w:pos="1440"/>
        </w:tabs>
        <w:spacing w:line="360" w:lineRule="auto"/>
        <w:ind w:left="0" w:firstLine="540"/>
        <w:jc w:val="both"/>
        <w:rPr>
          <w:lang w:val="ru-RU"/>
        </w:rPr>
      </w:pPr>
      <w:r w:rsidRPr="00573DAD">
        <w:rPr>
          <w:b/>
          <w:bCs/>
          <w:lang w:val="ru-RU"/>
        </w:rPr>
        <w:t xml:space="preserve">Проект"Усъвършенстване формите на устойчив планински туризъм в околностите на с. Дрента" - </w:t>
      </w:r>
      <w:r w:rsidRPr="00573DAD">
        <w:rPr>
          <w:lang w:val="ru-RU"/>
        </w:rPr>
        <w:t>Проектът е финансиран от МОСВ и Националния фонд за опазване на околната среда и е реализиран през 2001 година. Има за цел да подобри формите на екотуризъм и изграждане на туристическа инфраструктура в околностите на село Дрента. По проекта са извършени следните дейности: почистване и маркиране на пешеходни маршрути и маршрути за конна езда; изграждане на навеси, маси, пейки, огнища и кошчета по маршрутите; изграждане на санитарни възли.</w:t>
      </w:r>
    </w:p>
    <w:p w:rsidR="00406D40" w:rsidRPr="00573DAD" w:rsidRDefault="00406D40" w:rsidP="00573DAD">
      <w:pPr>
        <w:numPr>
          <w:ilvl w:val="3"/>
          <w:numId w:val="46"/>
        </w:numPr>
        <w:tabs>
          <w:tab w:val="left" w:pos="900"/>
          <w:tab w:val="num" w:pos="1440"/>
        </w:tabs>
        <w:spacing w:line="360" w:lineRule="auto"/>
        <w:ind w:left="0" w:firstLine="540"/>
        <w:jc w:val="both"/>
        <w:rPr>
          <w:lang w:val="ru-RU"/>
        </w:rPr>
      </w:pPr>
      <w:r w:rsidRPr="00573DAD">
        <w:rPr>
          <w:b/>
          <w:bCs/>
          <w:lang w:val="ru-RU"/>
        </w:rPr>
        <w:t>Проект "Красива България"</w:t>
      </w:r>
      <w:r w:rsidRPr="00573DAD">
        <w:rPr>
          <w:lang w:val="ru-RU"/>
        </w:rPr>
        <w:t xml:space="preserve"> - Проект “Красива България” е инструмент на Програмата за развитие на ПРООН и Министерството на труда и социалната политика за борба с безработицата и подобряване на градската среда. Стратегията е създаването на временни работни места в строителството при обновяване на туристически обекти и забележителности, като по този начин се увеличи привлекателността на традиционните и алтернативни туристически услуги, насърчи туристическата дейност и създадат условия за устойчива заетост и по-добър живот.</w:t>
      </w:r>
    </w:p>
    <w:p w:rsidR="00406D40" w:rsidRPr="00573DAD" w:rsidRDefault="00406D40">
      <w:pPr>
        <w:spacing w:line="360" w:lineRule="auto"/>
        <w:ind w:firstLine="708"/>
        <w:jc w:val="both"/>
        <w:rPr>
          <w:lang w:val="ru-RU"/>
        </w:rPr>
      </w:pPr>
      <w:r w:rsidRPr="00573DAD">
        <w:rPr>
          <w:lang w:val="ru-RU"/>
        </w:rPr>
        <w:t>Бюджетът на проекта на община Елена за 2004 г. е 278 000 лв., като 50% са предоставени от община Елена, а останалата част от Проект “Красива България”. Строителството се изпълнява от фирми, избрани чрез конкурси по регламент на проект "Красива България" и комисия от представители на националния офис на проекта (НОП)- гр. София, регионален офис за подкрепа на управлението (РОПУ)- гр. В. Търново, представители на община Елена.</w:t>
      </w:r>
    </w:p>
    <w:p w:rsidR="00406D40" w:rsidRPr="00573DAD" w:rsidRDefault="00406D40">
      <w:pPr>
        <w:spacing w:line="360" w:lineRule="auto"/>
        <w:ind w:firstLine="708"/>
        <w:jc w:val="both"/>
        <w:rPr>
          <w:lang w:val="ru-RU"/>
        </w:rPr>
      </w:pPr>
      <w:r w:rsidRPr="00573DAD">
        <w:rPr>
          <w:lang w:val="ru-RU"/>
        </w:rPr>
        <w:t>Обектите през тази година: благоустрояване и функционално обогатяване на територията, изграждане на подходяща жизнена среда, създаване на равен достъп за граждани с увреждания; Автогара- град Елена- ремонт фасади и покрив; сграда Районен съд-ремонт фасади и покрив; църква “Рождество на Пресвета Богородица”- ремонт църква, камбанария; общинска сграда- площад “Ил. Макариополски”- ремонт фасади и покрив; училище- село Майско- ремонт фасади и покрив; ремонт детски площадки; сграда кметски наместник- село Мийковци- ремонт фасади и покрив.</w:t>
      </w:r>
    </w:p>
    <w:p w:rsidR="00406D40" w:rsidRPr="00573DAD" w:rsidRDefault="00406D40" w:rsidP="00573DAD">
      <w:pPr>
        <w:numPr>
          <w:ilvl w:val="0"/>
          <w:numId w:val="48"/>
        </w:numPr>
        <w:tabs>
          <w:tab w:val="left" w:pos="900"/>
        </w:tabs>
        <w:spacing w:line="360" w:lineRule="auto"/>
        <w:ind w:left="0" w:firstLine="540"/>
        <w:jc w:val="both"/>
        <w:rPr>
          <w:lang w:val="ru-RU"/>
        </w:rPr>
      </w:pPr>
      <w:r w:rsidRPr="00573DAD">
        <w:rPr>
          <w:b/>
          <w:bCs/>
          <w:lang w:val="ru-RU"/>
        </w:rPr>
        <w:t>Проект "Подобряване на градската среда - "Парк Калето</w:t>
      </w:r>
      <w:r w:rsidRPr="00573DAD">
        <w:rPr>
          <w:lang w:val="ru-RU"/>
        </w:rPr>
        <w:t>". Инициатива местно самоуправление, организация управлявана от Рисърч Трайенгъл Инститют;</w:t>
      </w:r>
    </w:p>
    <w:p w:rsidR="00406D40" w:rsidRPr="00573DAD" w:rsidRDefault="00406D40" w:rsidP="00573DAD">
      <w:pPr>
        <w:numPr>
          <w:ilvl w:val="0"/>
          <w:numId w:val="48"/>
        </w:numPr>
        <w:tabs>
          <w:tab w:val="left" w:pos="900"/>
        </w:tabs>
        <w:spacing w:line="360" w:lineRule="auto"/>
        <w:ind w:left="0" w:firstLine="540"/>
        <w:jc w:val="both"/>
        <w:rPr>
          <w:lang w:val="ru-RU"/>
        </w:rPr>
      </w:pPr>
      <w:r w:rsidRPr="00573DAD">
        <w:rPr>
          <w:b/>
          <w:bCs/>
          <w:lang w:val="ru-RU"/>
        </w:rPr>
        <w:t>Проведен демонстрационен референдум "Да се преустроили общинска сграда на ул. "Ст.михайловски" в гр.Елена в детски отдел на градската библиотека".</w:t>
      </w:r>
      <w:r w:rsidRPr="00573DAD">
        <w:rPr>
          <w:lang w:val="ru-RU"/>
        </w:rPr>
        <w:t xml:space="preserve"> Повишаване възможностите за пряко гражданско участие в управлението чрез оптимизиране на българското законодателство и практика при провеждане на референдуми; (Сдружение "Болкан Асисит" с финансовата подкрепа на Швейцарската агенция .за развитие и сътрудничество).</w:t>
      </w:r>
    </w:p>
    <w:p w:rsidR="00406D40" w:rsidRDefault="00406D40" w:rsidP="00573DAD">
      <w:pPr>
        <w:numPr>
          <w:ilvl w:val="1"/>
          <w:numId w:val="48"/>
        </w:numPr>
        <w:tabs>
          <w:tab w:val="left" w:pos="900"/>
        </w:tabs>
        <w:spacing w:line="360" w:lineRule="auto"/>
        <w:ind w:hanging="900"/>
        <w:jc w:val="both"/>
        <w:rPr>
          <w:b/>
          <w:bCs/>
          <w:lang w:val="ru-RU"/>
        </w:rPr>
      </w:pPr>
      <w:r>
        <w:rPr>
          <w:b/>
          <w:bCs/>
          <w:lang w:val="ru-RU"/>
        </w:rPr>
        <w:t>Неправителствени организации</w:t>
      </w:r>
    </w:p>
    <w:p w:rsidR="00406D40" w:rsidRPr="00573DAD" w:rsidRDefault="00406D40">
      <w:pPr>
        <w:spacing w:line="360" w:lineRule="auto"/>
        <w:ind w:left="360"/>
        <w:jc w:val="both"/>
        <w:rPr>
          <w:lang w:val="ru-RU"/>
        </w:rPr>
      </w:pPr>
      <w:r w:rsidRPr="00573DAD">
        <w:rPr>
          <w:lang w:val="ru-RU"/>
        </w:rPr>
        <w:t>Неправителствени организации в община Елена са следните:</w:t>
      </w:r>
    </w:p>
    <w:p w:rsidR="00406D40" w:rsidRPr="00573DAD" w:rsidRDefault="00406D40">
      <w:pPr>
        <w:numPr>
          <w:ilvl w:val="0"/>
          <w:numId w:val="47"/>
        </w:numPr>
        <w:spacing w:line="360" w:lineRule="auto"/>
        <w:jc w:val="both"/>
        <w:rPr>
          <w:lang w:val="ru-RU"/>
        </w:rPr>
      </w:pPr>
      <w:r w:rsidRPr="00573DAD">
        <w:rPr>
          <w:lang w:val="ru-RU"/>
        </w:rPr>
        <w:t xml:space="preserve">Младежки център "Творци на бъдещето" </w:t>
      </w:r>
    </w:p>
    <w:p w:rsidR="00406D40" w:rsidRDefault="00406D40">
      <w:pPr>
        <w:numPr>
          <w:ilvl w:val="0"/>
          <w:numId w:val="47"/>
        </w:numPr>
        <w:spacing w:line="360" w:lineRule="auto"/>
        <w:jc w:val="both"/>
      </w:pPr>
      <w:r>
        <w:t>ГК "Елена в 21 век";</w:t>
      </w:r>
    </w:p>
    <w:p w:rsidR="00406D40" w:rsidRDefault="00406D40">
      <w:pPr>
        <w:numPr>
          <w:ilvl w:val="0"/>
          <w:numId w:val="47"/>
        </w:numPr>
        <w:spacing w:line="360" w:lineRule="auto"/>
        <w:jc w:val="both"/>
      </w:pPr>
      <w:r>
        <w:t>Сдружение "Арт-2000";</w:t>
      </w:r>
    </w:p>
    <w:p w:rsidR="00406D40" w:rsidRPr="00573DAD" w:rsidRDefault="00406D40">
      <w:pPr>
        <w:numPr>
          <w:ilvl w:val="0"/>
          <w:numId w:val="47"/>
        </w:numPr>
        <w:spacing w:line="360" w:lineRule="auto"/>
        <w:jc w:val="both"/>
        <w:rPr>
          <w:lang w:val="ru-RU"/>
        </w:rPr>
      </w:pPr>
      <w:r w:rsidRPr="00573DAD">
        <w:rPr>
          <w:lang w:val="ru-RU"/>
        </w:rPr>
        <w:t>Сдружение " Защита интересите на гражданите от община Елена".</w:t>
      </w:r>
    </w:p>
    <w:p w:rsidR="00406D40" w:rsidRDefault="00406D40">
      <w:pPr>
        <w:rPr>
          <w:highlight w:val="yellow"/>
          <w:lang w:val="bg-BG"/>
        </w:rPr>
      </w:pPr>
    </w:p>
    <w:p w:rsidR="00406D40" w:rsidRPr="00573DAD" w:rsidRDefault="00406D40">
      <w:pPr>
        <w:rPr>
          <w:i/>
          <w:iCs/>
          <w:lang w:val="ru-RU"/>
        </w:rPr>
      </w:pPr>
      <w:r w:rsidRPr="00573DAD">
        <w:rPr>
          <w:i/>
          <w:iCs/>
          <w:lang w:val="ru-RU"/>
        </w:rPr>
        <w:t>Туристически обекти</w:t>
      </w:r>
    </w:p>
    <w:p w:rsidR="00406D40" w:rsidRDefault="00406D40">
      <w:pPr>
        <w:pStyle w:val="BodyText3"/>
      </w:pPr>
      <w:r>
        <w:t>Елена е един от малкото български градове, които са успели да съхранят значителна част от своето културно и архитектурно наследство, изразено както в големия брой сгради - паметници на културата от различни архитектурни периоди от историята на България, така и в архитектурата на улиците, с тяхното застрояване и настилка.</w:t>
      </w:r>
    </w:p>
    <w:p w:rsidR="00406D40" w:rsidRDefault="00406D40">
      <w:pPr>
        <w:jc w:val="both"/>
        <w:rPr>
          <w:lang w:val="bg-BG"/>
        </w:rPr>
      </w:pPr>
      <w:r>
        <w:rPr>
          <w:lang w:val="bg-BG"/>
        </w:rPr>
        <w:t>Запазените сгради са групирани в няколко ансамбъла, в които единството се дължи както на еднаквостта във фасадните решения, така и на пълното подчиняваме застройката на отделните сгради на общия замисъл на улицата.</w:t>
      </w:r>
    </w:p>
    <w:p w:rsidR="00406D40" w:rsidRDefault="00406D40">
      <w:pPr>
        <w:jc w:val="both"/>
        <w:rPr>
          <w:lang w:val="bg-BG"/>
        </w:rPr>
      </w:pPr>
      <w:r>
        <w:rPr>
          <w:lang w:val="bg-BG"/>
        </w:rPr>
        <w:t>Първият ансамбъл от сгради е уреден в музеен комплекс "Даскалоливница", носещ името си от първото Еленско класно училище. В него са получили образованието си възрожденски деятели като П.Р. Славейков, Д. Чинтулов и др.</w:t>
      </w:r>
    </w:p>
    <w:p w:rsidR="00406D40" w:rsidRDefault="00406D40">
      <w:pPr>
        <w:jc w:val="both"/>
        <w:rPr>
          <w:lang w:val="bg-BG"/>
        </w:rPr>
      </w:pPr>
      <w:r>
        <w:rPr>
          <w:lang w:val="bg-BG"/>
        </w:rPr>
        <w:t>В музейния комплекс са разположени шест сгради и две църкви, а именно : "Даскалоливницата", "Поп Никеловата къща", "Дом на културните дейци", "Камбуров хан", "Златевата къща", "Гуневата къща" и църквите "Св. Никола" и "Успение Богородично", всичките паметници на културата.</w:t>
      </w:r>
    </w:p>
    <w:p w:rsidR="00406D40" w:rsidRDefault="00406D40">
      <w:pPr>
        <w:jc w:val="both"/>
        <w:rPr>
          <w:lang w:val="bg-BG"/>
        </w:rPr>
      </w:pPr>
      <w:r>
        <w:rPr>
          <w:lang w:val="bg-BG"/>
        </w:rPr>
        <w:t>Поп Никеловата къща е една от най-характерните сгради в Еленския край. Строена е през първата половина на XIX в. /около 1830г./.</w:t>
      </w:r>
    </w:p>
    <w:p w:rsidR="00406D40" w:rsidRDefault="00406D40">
      <w:pPr>
        <w:jc w:val="both"/>
        <w:rPr>
          <w:lang w:val="bg-BG"/>
        </w:rPr>
      </w:pPr>
      <w:r>
        <w:rPr>
          <w:lang w:val="bg-BG"/>
        </w:rPr>
        <w:t>Камбуровият хан е преместен при изграждането на музейния комплекс от близкото село Йовковци и носи името на своя собственик Стоян Камбура.</w:t>
      </w:r>
    </w:p>
    <w:p w:rsidR="00406D40" w:rsidRDefault="00406D40">
      <w:pPr>
        <w:jc w:val="both"/>
        <w:rPr>
          <w:lang w:val="bg-BG"/>
        </w:rPr>
      </w:pPr>
      <w:r>
        <w:rPr>
          <w:lang w:val="bg-BG"/>
        </w:rPr>
        <w:t>Църквата "Свети Никола" е най-старата в града. Тя е паметник на културата с национално значение. Построена е в началото на XVI в., но през 1800 г. при нашествие на кърджалиите е опожарена. Възстановяването и обновяването й се осъществява през 1804 г. когато се вкопават основите на църквата под земята. Това води до една невероятна акустика, използваща се днес от редица църковни хорове. Забележителни са и стенописите, които са били реставрирани продължителен период от време до 1986 г.</w:t>
      </w:r>
    </w:p>
    <w:p w:rsidR="00406D40" w:rsidRDefault="00406D40">
      <w:pPr>
        <w:jc w:val="both"/>
        <w:rPr>
          <w:lang w:val="bg-BG"/>
        </w:rPr>
      </w:pPr>
      <w:r>
        <w:rPr>
          <w:lang w:val="bg-BG"/>
        </w:rPr>
        <w:t>Църквата "Успение Богородично" е разположена в непосредствена близост до църквата "Свети Никола". Тя е втора по големина в северна България.</w:t>
      </w:r>
    </w:p>
    <w:p w:rsidR="00406D40" w:rsidRDefault="00406D40">
      <w:pPr>
        <w:jc w:val="both"/>
        <w:rPr>
          <w:lang w:val="bg-BG"/>
        </w:rPr>
      </w:pPr>
      <w:r>
        <w:rPr>
          <w:lang w:val="bg-BG"/>
        </w:rPr>
        <w:t>"</w:t>
      </w:r>
      <w:r>
        <w:rPr>
          <w:lang w:val="bg-BG"/>
        </w:rPr>
        <w:tab/>
        <w:t>Рождество Богородично" е другата църква в града, разположена в централната му част. Като стожер на християнството и националната идентичност тя е още едно доказателство за богатото културно наследство на гр.Елена.</w:t>
      </w:r>
    </w:p>
    <w:p w:rsidR="00406D40" w:rsidRDefault="00406D40">
      <w:pPr>
        <w:jc w:val="both"/>
        <w:rPr>
          <w:lang w:val="bg-BG"/>
        </w:rPr>
      </w:pPr>
      <w:r>
        <w:rPr>
          <w:lang w:val="bg-BG"/>
        </w:rPr>
        <w:t>Друг уникален ансамбъл са "Разсукановите къщи" - пет сгради под един покрив, образуващи цялостен градоустройствен комплекс, който оформя облика на цялата улица.</w:t>
      </w:r>
    </w:p>
    <w:p w:rsidR="00406D40" w:rsidRDefault="00406D40">
      <w:pPr>
        <w:jc w:val="both"/>
        <w:rPr>
          <w:lang w:val="bg-BG"/>
        </w:rPr>
      </w:pPr>
      <w:r>
        <w:rPr>
          <w:lang w:val="bg-BG"/>
        </w:rPr>
        <w:t>Но безспорно най-забележителна е родната къща на бореца за църковна независимост Иларион Макариополски, където по-късно през 1856 г. е роден видният български поет и сатирик Стоян Михайловски. Със своята забележителна архитектура, невероятната етнографска експозиция, къщата-музей привлича множество туристи дошли да се насладят на прелестите на Еленския балкан.</w:t>
      </w:r>
    </w:p>
    <w:p w:rsidR="00406D40" w:rsidRPr="00573DAD" w:rsidRDefault="00406D40">
      <w:pPr>
        <w:jc w:val="both"/>
        <w:rPr>
          <w:lang w:val="ru-RU"/>
        </w:rPr>
      </w:pPr>
      <w:r w:rsidRPr="00573DAD">
        <w:rPr>
          <w:lang w:val="ru-RU"/>
        </w:rPr>
        <w:tab/>
      </w:r>
    </w:p>
    <w:p w:rsidR="00406D40" w:rsidRPr="00573DAD" w:rsidRDefault="00406D40">
      <w:pPr>
        <w:rPr>
          <w:lang w:val="ru-RU"/>
        </w:rPr>
      </w:pPr>
    </w:p>
    <w:p w:rsidR="00406D40" w:rsidRDefault="00406D40">
      <w:pPr>
        <w:rPr>
          <w:i/>
          <w:iCs/>
          <w:lang w:val="bg-BG"/>
        </w:rPr>
      </w:pPr>
      <w:r w:rsidRPr="00573DAD">
        <w:rPr>
          <w:i/>
          <w:iCs/>
          <w:lang w:val="ru-RU"/>
        </w:rPr>
        <w:t>Туристически маршрути</w:t>
      </w:r>
    </w:p>
    <w:p w:rsidR="00406D40" w:rsidRDefault="00406D40">
      <w:pPr>
        <w:jc w:val="both"/>
        <w:rPr>
          <w:lang w:val="bg-BG"/>
        </w:rPr>
      </w:pPr>
      <w:r>
        <w:rPr>
          <w:lang w:val="bg-BG"/>
        </w:rPr>
        <w:t>Целта е привличането на повече туристи в района, но трябва да се внимава да не надвишават поемните способности на територията(повече туристи- повече шум,обезпокояване на дивия живот, нарушаване на ландшафта, повече отпадъци).Приоритетно при развитието на маршрутите трябва да се включат маркировки, указателни табели, информационни табла, , евентуално места за  кратък отдих или оградени огнища за пикник, обезопасяване на маршрута ако е необходимо.</w:t>
      </w:r>
    </w:p>
    <w:p w:rsidR="00406D40" w:rsidRDefault="00406D40">
      <w:pPr>
        <w:jc w:val="both"/>
        <w:rPr>
          <w:lang w:val="bg-BG"/>
        </w:rPr>
      </w:pPr>
    </w:p>
    <w:p w:rsidR="00406D40" w:rsidRDefault="00406D40">
      <w:pPr>
        <w:jc w:val="both"/>
        <w:rPr>
          <w:lang w:val="bg-BG"/>
        </w:rPr>
      </w:pPr>
      <w:r>
        <w:rPr>
          <w:lang w:val="bg-BG"/>
        </w:rPr>
        <w:t>За всички бъдещи маршрути е задължително осигуряването на туристическа интерпретация. Тя представлява “преводът” на информацията за природното или културно-историческото наследство на език и стил, едновременно разбираем и интересен за посетителите. Интерпретацията трябва да бъде както устна(в разказа на водача), така и писмена- на информационните табла и специализираните рекламни материали за района.</w:t>
      </w:r>
    </w:p>
    <w:p w:rsidR="00406D40" w:rsidRDefault="00406D40">
      <w:pPr>
        <w:jc w:val="center"/>
        <w:rPr>
          <w:b/>
          <w:bCs/>
        </w:rPr>
      </w:pPr>
      <w:r>
        <w:rPr>
          <w:b/>
          <w:bCs/>
        </w:rPr>
        <w:t>Пешеходни маршрути в община Елена</w:t>
      </w:r>
    </w:p>
    <w:p w:rsidR="00406D40" w:rsidRDefault="00406D40"/>
    <w:tbl>
      <w:tblPr>
        <w:tblW w:w="0" w:type="auto"/>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 w:type="dxa"/>
          <w:right w:w="15" w:type="dxa"/>
        </w:tblCellMar>
        <w:tblLook w:val="0000"/>
      </w:tblPr>
      <w:tblGrid>
        <w:gridCol w:w="735"/>
        <w:gridCol w:w="8655"/>
      </w:tblGrid>
      <w:tr w:rsidR="00406D40" w:rsidRPr="00573DAD">
        <w:tblPrEx>
          <w:tblCellMar>
            <w:top w:w="0" w:type="dxa"/>
            <w:bottom w:w="0" w:type="dxa"/>
          </w:tblCellMar>
        </w:tblPrEx>
        <w:tc>
          <w:tcPr>
            <w:tcW w:w="735" w:type="dxa"/>
            <w:vAlign w:val="center"/>
          </w:tcPr>
          <w:p w:rsidR="00406D40" w:rsidRDefault="00406D40">
            <w:r>
              <w:t>1.</w:t>
            </w:r>
          </w:p>
        </w:tc>
        <w:tc>
          <w:tcPr>
            <w:tcW w:w="8655" w:type="dxa"/>
            <w:vAlign w:val="center"/>
          </w:tcPr>
          <w:p w:rsidR="00406D40" w:rsidRPr="00573DAD" w:rsidRDefault="00406D40">
            <w:pPr>
              <w:rPr>
                <w:lang w:val="ru-RU"/>
              </w:rPr>
            </w:pPr>
            <w:r w:rsidRPr="00573DAD">
              <w:rPr>
                <w:lang w:val="ru-RU"/>
              </w:rPr>
              <w:t>град Елена-село Търкашени - село Дърлевци-ханче "Боаза "- 4 часа</w:t>
            </w:r>
          </w:p>
        </w:tc>
      </w:tr>
      <w:tr w:rsidR="00406D40" w:rsidRPr="00573DAD">
        <w:tblPrEx>
          <w:tblCellMar>
            <w:top w:w="0" w:type="dxa"/>
            <w:bottom w:w="0" w:type="dxa"/>
          </w:tblCellMar>
        </w:tblPrEx>
        <w:tc>
          <w:tcPr>
            <w:tcW w:w="735" w:type="dxa"/>
            <w:vAlign w:val="center"/>
          </w:tcPr>
          <w:p w:rsidR="00406D40" w:rsidRDefault="00406D40">
            <w:r>
              <w:t>2.</w:t>
            </w:r>
          </w:p>
        </w:tc>
        <w:tc>
          <w:tcPr>
            <w:tcW w:w="8655" w:type="dxa"/>
            <w:vAlign w:val="center"/>
          </w:tcPr>
          <w:p w:rsidR="00406D40" w:rsidRPr="00573DAD" w:rsidRDefault="00406D40">
            <w:pPr>
              <w:rPr>
                <w:lang w:val="ru-RU"/>
              </w:rPr>
            </w:pPr>
            <w:r w:rsidRPr="00573DAD">
              <w:rPr>
                <w:lang w:val="ru-RU"/>
              </w:rPr>
              <w:t>град Елена-"Марков камък"-"Раев камък" - град Елена - 4:30 часа</w:t>
            </w:r>
          </w:p>
        </w:tc>
      </w:tr>
      <w:tr w:rsidR="00406D40" w:rsidRPr="00573DAD">
        <w:tblPrEx>
          <w:tblCellMar>
            <w:top w:w="0" w:type="dxa"/>
            <w:bottom w:w="0" w:type="dxa"/>
          </w:tblCellMar>
        </w:tblPrEx>
        <w:tc>
          <w:tcPr>
            <w:tcW w:w="735" w:type="dxa"/>
            <w:vAlign w:val="center"/>
          </w:tcPr>
          <w:p w:rsidR="00406D40" w:rsidRDefault="00406D40">
            <w:r>
              <w:t>3.</w:t>
            </w:r>
          </w:p>
        </w:tc>
        <w:tc>
          <w:tcPr>
            <w:tcW w:w="8655" w:type="dxa"/>
            <w:vAlign w:val="center"/>
          </w:tcPr>
          <w:p w:rsidR="00406D40" w:rsidRPr="00573DAD" w:rsidRDefault="00406D40">
            <w:pPr>
              <w:rPr>
                <w:lang w:val="ru-RU"/>
              </w:rPr>
            </w:pPr>
            <w:r w:rsidRPr="00573DAD">
              <w:rPr>
                <w:lang w:val="ru-RU"/>
              </w:rPr>
              <w:t>град Елена-"Христовски водопад" - град Елена - 3:30 часа</w:t>
            </w:r>
          </w:p>
        </w:tc>
      </w:tr>
      <w:tr w:rsidR="00406D40" w:rsidRPr="00573DAD">
        <w:tblPrEx>
          <w:tblCellMar>
            <w:top w:w="0" w:type="dxa"/>
            <w:bottom w:w="0" w:type="dxa"/>
          </w:tblCellMar>
        </w:tblPrEx>
        <w:tc>
          <w:tcPr>
            <w:tcW w:w="735" w:type="dxa"/>
            <w:vAlign w:val="center"/>
          </w:tcPr>
          <w:p w:rsidR="00406D40" w:rsidRDefault="00406D40">
            <w:r>
              <w:t>4.</w:t>
            </w:r>
          </w:p>
        </w:tc>
        <w:tc>
          <w:tcPr>
            <w:tcW w:w="8655" w:type="dxa"/>
            <w:vAlign w:val="center"/>
          </w:tcPr>
          <w:p w:rsidR="00406D40" w:rsidRPr="00573DAD" w:rsidRDefault="00406D40">
            <w:pPr>
              <w:rPr>
                <w:lang w:val="ru-RU"/>
              </w:rPr>
            </w:pPr>
            <w:r w:rsidRPr="00573DAD">
              <w:rPr>
                <w:lang w:val="ru-RU"/>
              </w:rPr>
              <w:t>град Елена-село Вълчевци-язовир "Йовковци" - Къпиновски манастир - 5 часа</w:t>
            </w:r>
          </w:p>
        </w:tc>
      </w:tr>
      <w:tr w:rsidR="00406D40" w:rsidRPr="00573DAD">
        <w:tblPrEx>
          <w:tblCellMar>
            <w:top w:w="0" w:type="dxa"/>
            <w:bottom w:w="0" w:type="dxa"/>
          </w:tblCellMar>
        </w:tblPrEx>
        <w:tc>
          <w:tcPr>
            <w:tcW w:w="735" w:type="dxa"/>
            <w:vAlign w:val="center"/>
          </w:tcPr>
          <w:p w:rsidR="00406D40" w:rsidRDefault="00406D40">
            <w:r>
              <w:t>5.</w:t>
            </w:r>
          </w:p>
        </w:tc>
        <w:tc>
          <w:tcPr>
            <w:tcW w:w="8655" w:type="dxa"/>
            <w:vAlign w:val="center"/>
          </w:tcPr>
          <w:p w:rsidR="00406D40" w:rsidRPr="00573DAD" w:rsidRDefault="00406D40">
            <w:pPr>
              <w:rPr>
                <w:lang w:val="ru-RU"/>
              </w:rPr>
            </w:pPr>
            <w:r w:rsidRPr="00573DAD">
              <w:rPr>
                <w:lang w:val="ru-RU"/>
              </w:rPr>
              <w:t>град Елена-село Багалевци-дървото "Слона" - 3 часа</w:t>
            </w:r>
          </w:p>
        </w:tc>
      </w:tr>
      <w:tr w:rsidR="00406D40" w:rsidRPr="00573DAD">
        <w:tblPrEx>
          <w:tblCellMar>
            <w:top w:w="0" w:type="dxa"/>
            <w:bottom w:w="0" w:type="dxa"/>
          </w:tblCellMar>
        </w:tblPrEx>
        <w:tc>
          <w:tcPr>
            <w:tcW w:w="735" w:type="dxa"/>
            <w:vAlign w:val="center"/>
          </w:tcPr>
          <w:p w:rsidR="00406D40" w:rsidRDefault="00406D40">
            <w:r>
              <w:t>6.</w:t>
            </w:r>
          </w:p>
        </w:tc>
        <w:tc>
          <w:tcPr>
            <w:tcW w:w="8655" w:type="dxa"/>
            <w:vAlign w:val="center"/>
          </w:tcPr>
          <w:p w:rsidR="00406D40" w:rsidRPr="00573DAD" w:rsidRDefault="00406D40">
            <w:pPr>
              <w:rPr>
                <w:lang w:val="ru-RU"/>
              </w:rPr>
            </w:pPr>
            <w:r w:rsidRPr="00573DAD">
              <w:rPr>
                <w:lang w:val="ru-RU"/>
              </w:rPr>
              <w:t>село Мийковци-връх "Чумерна"-хижа "Чумерна" - село Мийковци - 6 часа</w:t>
            </w:r>
          </w:p>
        </w:tc>
      </w:tr>
      <w:tr w:rsidR="00406D40" w:rsidRPr="00573DAD">
        <w:tblPrEx>
          <w:tblCellMar>
            <w:top w:w="0" w:type="dxa"/>
            <w:bottom w:w="0" w:type="dxa"/>
          </w:tblCellMar>
        </w:tblPrEx>
        <w:tc>
          <w:tcPr>
            <w:tcW w:w="735" w:type="dxa"/>
            <w:vAlign w:val="center"/>
          </w:tcPr>
          <w:p w:rsidR="00406D40" w:rsidRDefault="00406D40">
            <w:r>
              <w:t>7.</w:t>
            </w:r>
          </w:p>
        </w:tc>
        <w:tc>
          <w:tcPr>
            <w:tcW w:w="8655" w:type="dxa"/>
            <w:vAlign w:val="center"/>
          </w:tcPr>
          <w:p w:rsidR="00406D40" w:rsidRPr="00573DAD" w:rsidRDefault="00406D40">
            <w:pPr>
              <w:pStyle w:val="Footer"/>
              <w:tabs>
                <w:tab w:val="clear" w:pos="4320"/>
                <w:tab w:val="clear" w:pos="8640"/>
              </w:tabs>
              <w:rPr>
                <w:lang w:val="ru-RU"/>
              </w:rPr>
            </w:pPr>
            <w:r w:rsidRPr="00573DAD">
              <w:rPr>
                <w:lang w:val="ru-RU"/>
              </w:rPr>
              <w:t>село Мийковци-хижа "Чумерна"-хижа "Буковец" - село Мийковци - 7 часа</w:t>
            </w:r>
          </w:p>
        </w:tc>
      </w:tr>
      <w:tr w:rsidR="00406D40" w:rsidRPr="00573DAD">
        <w:tblPrEx>
          <w:tblCellMar>
            <w:top w:w="0" w:type="dxa"/>
            <w:bottom w:w="0" w:type="dxa"/>
          </w:tblCellMar>
        </w:tblPrEx>
        <w:tc>
          <w:tcPr>
            <w:tcW w:w="735" w:type="dxa"/>
            <w:vAlign w:val="center"/>
          </w:tcPr>
          <w:p w:rsidR="00406D40" w:rsidRDefault="00406D40">
            <w:r>
              <w:t>8.</w:t>
            </w:r>
          </w:p>
        </w:tc>
        <w:tc>
          <w:tcPr>
            <w:tcW w:w="8655" w:type="dxa"/>
            <w:vAlign w:val="center"/>
          </w:tcPr>
          <w:p w:rsidR="00406D40" w:rsidRPr="00573DAD" w:rsidRDefault="00406D40">
            <w:pPr>
              <w:rPr>
                <w:lang w:val="ru-RU"/>
              </w:rPr>
            </w:pPr>
            <w:r w:rsidRPr="00573DAD">
              <w:rPr>
                <w:lang w:val="ru-RU"/>
              </w:rPr>
              <w:t>село Мийковци-връх "Голяма турла"-"Хайдушки кладенец" –с. Костел - 3:30 часа</w:t>
            </w:r>
          </w:p>
        </w:tc>
      </w:tr>
      <w:tr w:rsidR="00406D40" w:rsidRPr="00573DAD">
        <w:tblPrEx>
          <w:tblCellMar>
            <w:top w:w="0" w:type="dxa"/>
            <w:bottom w:w="0" w:type="dxa"/>
          </w:tblCellMar>
        </w:tblPrEx>
        <w:tc>
          <w:tcPr>
            <w:tcW w:w="735" w:type="dxa"/>
            <w:vAlign w:val="center"/>
          </w:tcPr>
          <w:p w:rsidR="00406D40" w:rsidRDefault="00406D40">
            <w:pPr>
              <w:spacing w:line="360" w:lineRule="auto"/>
            </w:pPr>
            <w:r>
              <w:t>9.</w:t>
            </w:r>
          </w:p>
        </w:tc>
        <w:tc>
          <w:tcPr>
            <w:tcW w:w="8655" w:type="dxa"/>
            <w:vAlign w:val="center"/>
          </w:tcPr>
          <w:p w:rsidR="00406D40" w:rsidRPr="00573DAD" w:rsidRDefault="00406D40">
            <w:pPr>
              <w:rPr>
                <w:lang w:val="ru-RU"/>
              </w:rPr>
            </w:pPr>
            <w:r w:rsidRPr="00573DAD">
              <w:rPr>
                <w:lang w:val="ru-RU"/>
              </w:rPr>
              <w:t>село Мийковци-село Атларци - село Мийковци - 2 часа</w:t>
            </w:r>
          </w:p>
        </w:tc>
      </w:tr>
    </w:tbl>
    <w:p w:rsidR="00406D40" w:rsidRPr="00573DAD" w:rsidRDefault="00406D40">
      <w:pPr>
        <w:pStyle w:val="FootnoteText"/>
        <w:rPr>
          <w:kern w:val="0"/>
          <w:lang w:val="ru-RU"/>
        </w:rPr>
      </w:pPr>
    </w:p>
    <w:p w:rsidR="00406D40" w:rsidRDefault="00406D40">
      <w:pPr>
        <w:pStyle w:val="Heading1"/>
        <w:ind w:firstLine="0"/>
        <w:rPr>
          <w:b w:val="0"/>
          <w:bCs w:val="0"/>
          <w:i w:val="0"/>
          <w:iCs w:val="0"/>
          <w:sz w:val="24"/>
          <w:szCs w:val="24"/>
          <w:u w:val="single"/>
        </w:rPr>
      </w:pPr>
      <w:r>
        <w:rPr>
          <w:b w:val="0"/>
          <w:bCs w:val="0"/>
          <w:sz w:val="24"/>
          <w:szCs w:val="24"/>
        </w:rPr>
        <w:t>Анализ на състоянието на туризма в общината</w:t>
      </w:r>
    </w:p>
    <w:p w:rsidR="00406D40" w:rsidRDefault="00406D40">
      <w:pPr>
        <w:pStyle w:val="Heading2"/>
        <w:rPr>
          <w:b w:val="0"/>
          <w:bCs w:val="0"/>
          <w:i w:val="0"/>
          <w:iCs w:val="0"/>
          <w:sz w:val="24"/>
          <w:szCs w:val="24"/>
          <w:u w:val="single"/>
          <w:lang w:val="bg-BG"/>
        </w:rPr>
      </w:pPr>
      <w:bookmarkStart w:id="9" w:name="_Toc106285822"/>
      <w:r>
        <w:rPr>
          <w:b w:val="0"/>
          <w:bCs w:val="0"/>
          <w:i w:val="0"/>
          <w:iCs w:val="0"/>
          <w:sz w:val="24"/>
          <w:szCs w:val="24"/>
          <w:u w:val="single"/>
          <w:lang w:val="bg-BG"/>
        </w:rPr>
        <w:t>1. Силни страни:</w:t>
      </w:r>
      <w:bookmarkEnd w:id="9"/>
    </w:p>
    <w:p w:rsidR="00406D40" w:rsidRDefault="00406D40" w:rsidP="00573DAD">
      <w:pPr>
        <w:numPr>
          <w:ilvl w:val="0"/>
          <w:numId w:val="54"/>
        </w:numPr>
        <w:tabs>
          <w:tab w:val="clear" w:pos="2907"/>
        </w:tabs>
        <w:ind w:left="360"/>
        <w:jc w:val="both"/>
        <w:rPr>
          <w:lang w:val="bg-BG"/>
        </w:rPr>
      </w:pPr>
      <w:r>
        <w:rPr>
          <w:lang w:val="bg-BG"/>
        </w:rPr>
        <w:t>Наличие на природни ресурси,достатъчни за развитието на туризъм(климат, гори, защитени територии, разнообразни възможности за туристически маршрути и пр.)</w:t>
      </w:r>
    </w:p>
    <w:p w:rsidR="00406D40" w:rsidRDefault="00406D40" w:rsidP="00573DAD">
      <w:pPr>
        <w:numPr>
          <w:ilvl w:val="0"/>
          <w:numId w:val="54"/>
        </w:numPr>
        <w:tabs>
          <w:tab w:val="clear" w:pos="2907"/>
        </w:tabs>
        <w:ind w:left="360"/>
        <w:jc w:val="both"/>
        <w:rPr>
          <w:lang w:val="bg-BG"/>
        </w:rPr>
      </w:pPr>
      <w:r>
        <w:rPr>
          <w:lang w:val="bg-BG"/>
        </w:rPr>
        <w:t>Богато културно-историческо наследство</w:t>
      </w:r>
    </w:p>
    <w:p w:rsidR="00406D40" w:rsidRDefault="00406D40" w:rsidP="00573DAD">
      <w:pPr>
        <w:numPr>
          <w:ilvl w:val="0"/>
          <w:numId w:val="54"/>
        </w:numPr>
        <w:tabs>
          <w:tab w:val="clear" w:pos="2907"/>
        </w:tabs>
        <w:ind w:left="360"/>
        <w:jc w:val="both"/>
        <w:rPr>
          <w:lang w:val="bg-BG"/>
        </w:rPr>
      </w:pPr>
      <w:r>
        <w:rPr>
          <w:lang w:val="bg-BG"/>
        </w:rPr>
        <w:t>Относително спокойна среда за живот</w:t>
      </w:r>
    </w:p>
    <w:p w:rsidR="00406D40" w:rsidRDefault="00406D40" w:rsidP="00573DAD">
      <w:pPr>
        <w:numPr>
          <w:ilvl w:val="0"/>
          <w:numId w:val="54"/>
        </w:numPr>
        <w:tabs>
          <w:tab w:val="clear" w:pos="2907"/>
        </w:tabs>
        <w:ind w:left="360"/>
        <w:jc w:val="both"/>
        <w:rPr>
          <w:lang w:val="bg-BG"/>
        </w:rPr>
      </w:pPr>
      <w:r>
        <w:rPr>
          <w:lang w:val="bg-BG"/>
        </w:rPr>
        <w:t>Наличие на местен съвет по туризъм и туристически информационен център</w:t>
      </w:r>
    </w:p>
    <w:p w:rsidR="00406D40" w:rsidRDefault="00406D40" w:rsidP="00573DAD">
      <w:pPr>
        <w:numPr>
          <w:ilvl w:val="0"/>
          <w:numId w:val="54"/>
        </w:numPr>
        <w:tabs>
          <w:tab w:val="clear" w:pos="2907"/>
        </w:tabs>
        <w:ind w:left="360"/>
        <w:jc w:val="both"/>
        <w:rPr>
          <w:lang w:val="bg-BG"/>
        </w:rPr>
      </w:pPr>
      <w:r>
        <w:rPr>
          <w:lang w:val="bg-BG"/>
        </w:rPr>
        <w:t>Наличие на квалифицирани специалисти в конкретни тесни области( планински водачи, инструктури)</w:t>
      </w:r>
    </w:p>
    <w:p w:rsidR="00406D40" w:rsidRDefault="00406D40" w:rsidP="00573DAD">
      <w:pPr>
        <w:numPr>
          <w:ilvl w:val="0"/>
          <w:numId w:val="54"/>
        </w:numPr>
        <w:tabs>
          <w:tab w:val="clear" w:pos="2907"/>
        </w:tabs>
        <w:ind w:left="360"/>
        <w:jc w:val="both"/>
        <w:rPr>
          <w:lang w:val="bg-BG"/>
        </w:rPr>
      </w:pPr>
      <w:r>
        <w:rPr>
          <w:lang w:val="bg-BG"/>
        </w:rPr>
        <w:t>Достатъчна леглова база от най-различен тип</w:t>
      </w:r>
    </w:p>
    <w:p w:rsidR="00406D40" w:rsidRDefault="00406D40" w:rsidP="00573DAD">
      <w:pPr>
        <w:numPr>
          <w:ilvl w:val="0"/>
          <w:numId w:val="54"/>
        </w:numPr>
        <w:tabs>
          <w:tab w:val="clear" w:pos="2907"/>
        </w:tabs>
        <w:ind w:left="360"/>
        <w:jc w:val="both"/>
        <w:rPr>
          <w:lang w:val="bg-BG"/>
        </w:rPr>
      </w:pPr>
      <w:r>
        <w:rPr>
          <w:lang w:val="bg-BG"/>
        </w:rPr>
        <w:t>Наличие на частно английско училище в града</w:t>
      </w:r>
    </w:p>
    <w:p w:rsidR="00406D40" w:rsidRDefault="00406D40" w:rsidP="00573DAD">
      <w:pPr>
        <w:numPr>
          <w:ilvl w:val="0"/>
          <w:numId w:val="54"/>
        </w:numPr>
        <w:tabs>
          <w:tab w:val="clear" w:pos="2907"/>
        </w:tabs>
        <w:ind w:left="360"/>
        <w:jc w:val="both"/>
        <w:rPr>
          <w:lang w:val="bg-BG"/>
        </w:rPr>
      </w:pPr>
      <w:r>
        <w:rPr>
          <w:lang w:val="bg-BG"/>
        </w:rPr>
        <w:t>Конкурентни цени на предлаганите услуги в сравнение с европейските страни и други региони в България</w:t>
      </w:r>
    </w:p>
    <w:p w:rsidR="00406D40" w:rsidRDefault="00406D40" w:rsidP="00573DAD">
      <w:pPr>
        <w:numPr>
          <w:ilvl w:val="0"/>
          <w:numId w:val="54"/>
        </w:numPr>
        <w:tabs>
          <w:tab w:val="clear" w:pos="2907"/>
        </w:tabs>
        <w:ind w:left="360"/>
        <w:jc w:val="both"/>
        <w:rPr>
          <w:lang w:val="bg-BG"/>
        </w:rPr>
      </w:pPr>
      <w:r>
        <w:rPr>
          <w:lang w:val="bg-BG"/>
        </w:rPr>
        <w:t xml:space="preserve">Наличие на добри примери- вече създадени туристически бази , ползващи се с добро име </w:t>
      </w:r>
    </w:p>
    <w:p w:rsidR="00406D40" w:rsidRDefault="00406D40" w:rsidP="00573DAD">
      <w:pPr>
        <w:numPr>
          <w:ilvl w:val="0"/>
          <w:numId w:val="54"/>
        </w:numPr>
        <w:tabs>
          <w:tab w:val="clear" w:pos="2907"/>
        </w:tabs>
        <w:ind w:left="360"/>
        <w:jc w:val="both"/>
        <w:rPr>
          <w:lang w:val="bg-BG"/>
        </w:rPr>
      </w:pPr>
      <w:r>
        <w:rPr>
          <w:lang w:val="bg-BG"/>
        </w:rPr>
        <w:t xml:space="preserve">Интерес към закупуване на имоти в района </w:t>
      </w:r>
    </w:p>
    <w:p w:rsidR="00406D40" w:rsidRDefault="00406D40" w:rsidP="00573DAD">
      <w:pPr>
        <w:numPr>
          <w:ilvl w:val="0"/>
          <w:numId w:val="54"/>
        </w:numPr>
        <w:tabs>
          <w:tab w:val="clear" w:pos="2907"/>
        </w:tabs>
        <w:ind w:left="360"/>
        <w:jc w:val="both"/>
        <w:rPr>
          <w:lang w:val="bg-BG"/>
        </w:rPr>
      </w:pPr>
      <w:r>
        <w:rPr>
          <w:lang w:val="bg-BG"/>
        </w:rPr>
        <w:t>Отсъстват големи промишлени предприятия- потенциални замърсители на околната среда</w:t>
      </w:r>
    </w:p>
    <w:p w:rsidR="00406D40" w:rsidRDefault="00406D40" w:rsidP="00573DAD">
      <w:pPr>
        <w:numPr>
          <w:ilvl w:val="0"/>
          <w:numId w:val="54"/>
        </w:numPr>
        <w:tabs>
          <w:tab w:val="clear" w:pos="2907"/>
        </w:tabs>
        <w:ind w:left="360"/>
        <w:jc w:val="both"/>
        <w:rPr>
          <w:lang w:val="bg-BG"/>
        </w:rPr>
      </w:pPr>
      <w:r>
        <w:rPr>
          <w:lang w:val="bg-BG"/>
        </w:rPr>
        <w:t>Наличие на местни кулинарни деликатеси- “запазена марка”-Еленски бут, Еленска сливова ракия, Еленско кисело мляко, Еленски мед</w:t>
      </w:r>
    </w:p>
    <w:p w:rsidR="00406D40" w:rsidRDefault="00406D40" w:rsidP="00573DAD">
      <w:pPr>
        <w:numPr>
          <w:ilvl w:val="0"/>
          <w:numId w:val="54"/>
        </w:numPr>
        <w:tabs>
          <w:tab w:val="clear" w:pos="2907"/>
        </w:tabs>
        <w:ind w:left="360"/>
        <w:jc w:val="both"/>
        <w:rPr>
          <w:lang w:val="bg-BG"/>
        </w:rPr>
      </w:pPr>
      <w:r>
        <w:rPr>
          <w:lang w:val="bg-BG"/>
        </w:rPr>
        <w:t>Наличие на различни традиции в областта на занаятите, обичаите и др</w:t>
      </w:r>
    </w:p>
    <w:p w:rsidR="00406D40" w:rsidRDefault="00406D40" w:rsidP="00573DAD">
      <w:pPr>
        <w:numPr>
          <w:ilvl w:val="0"/>
          <w:numId w:val="54"/>
        </w:numPr>
        <w:tabs>
          <w:tab w:val="clear" w:pos="2907"/>
        </w:tabs>
        <w:ind w:left="360"/>
        <w:jc w:val="both"/>
        <w:rPr>
          <w:sz w:val="28"/>
          <w:szCs w:val="28"/>
          <w:lang w:val="bg-BG"/>
        </w:rPr>
      </w:pPr>
      <w:r>
        <w:rPr>
          <w:lang w:val="bg-BG"/>
        </w:rPr>
        <w:t>Наличие на водни басейни( реки, микроязовири, язовири) и горски масиви</w:t>
      </w:r>
    </w:p>
    <w:p w:rsidR="00406D40" w:rsidRDefault="00406D40" w:rsidP="00573DAD">
      <w:pPr>
        <w:numPr>
          <w:ilvl w:val="0"/>
          <w:numId w:val="54"/>
        </w:numPr>
        <w:tabs>
          <w:tab w:val="clear" w:pos="2907"/>
        </w:tabs>
        <w:ind w:left="360"/>
        <w:jc w:val="both"/>
        <w:rPr>
          <w:lang w:val="bg-BG"/>
        </w:rPr>
      </w:pPr>
      <w:r>
        <w:rPr>
          <w:lang w:val="bg-BG"/>
        </w:rPr>
        <w:t xml:space="preserve">Традиции във фолклора и художествената самодейност, наличие на състави с готовност за разнообразие по жанрове и програми при читалището в Елена и селата от общината.  </w:t>
      </w:r>
    </w:p>
    <w:p w:rsidR="00406D40" w:rsidRDefault="00406D40" w:rsidP="00573DAD">
      <w:pPr>
        <w:numPr>
          <w:ilvl w:val="0"/>
          <w:numId w:val="54"/>
        </w:numPr>
        <w:tabs>
          <w:tab w:val="clear" w:pos="2907"/>
        </w:tabs>
        <w:ind w:left="360"/>
        <w:jc w:val="both"/>
        <w:rPr>
          <w:lang w:val="bg-BG"/>
        </w:rPr>
      </w:pPr>
      <w:r>
        <w:rPr>
          <w:lang w:val="bg-BG"/>
        </w:rPr>
        <w:t>Добро съжителство на различните етноси, религии и култури</w:t>
      </w:r>
    </w:p>
    <w:p w:rsidR="00406D40" w:rsidRDefault="00406D40">
      <w:pPr>
        <w:ind w:left="720"/>
        <w:jc w:val="both"/>
        <w:rPr>
          <w:lang w:val="bg-BG"/>
        </w:rPr>
      </w:pPr>
    </w:p>
    <w:p w:rsidR="00406D40" w:rsidRDefault="00406D40">
      <w:pPr>
        <w:pStyle w:val="Heading2"/>
        <w:rPr>
          <w:b w:val="0"/>
          <w:bCs w:val="0"/>
          <w:i w:val="0"/>
          <w:iCs w:val="0"/>
          <w:sz w:val="24"/>
          <w:szCs w:val="24"/>
          <w:u w:val="single"/>
          <w:lang w:val="bg-BG"/>
        </w:rPr>
      </w:pPr>
      <w:r>
        <w:rPr>
          <w:i w:val="0"/>
          <w:iCs w:val="0"/>
          <w:u w:val="single"/>
          <w:lang w:val="bg-BG"/>
        </w:rPr>
        <w:t xml:space="preserve"> </w:t>
      </w:r>
      <w:bookmarkStart w:id="10" w:name="_Toc106285823"/>
      <w:r>
        <w:rPr>
          <w:b w:val="0"/>
          <w:bCs w:val="0"/>
          <w:i w:val="0"/>
          <w:iCs w:val="0"/>
          <w:sz w:val="24"/>
          <w:szCs w:val="24"/>
          <w:u w:val="single"/>
          <w:lang w:val="bg-BG"/>
        </w:rPr>
        <w:t>2. Слаби страни :</w:t>
      </w:r>
      <w:bookmarkEnd w:id="10"/>
    </w:p>
    <w:p w:rsidR="00406D40" w:rsidRDefault="00406D40">
      <w:pPr>
        <w:numPr>
          <w:ilvl w:val="1"/>
          <w:numId w:val="52"/>
        </w:numPr>
        <w:jc w:val="both"/>
        <w:rPr>
          <w:b/>
          <w:bCs/>
          <w:lang w:val="bg-BG"/>
        </w:rPr>
      </w:pPr>
      <w:r>
        <w:rPr>
          <w:lang w:val="bg-BG"/>
        </w:rPr>
        <w:t>Липса на цялостен туристически продукт на територията на общината</w:t>
      </w:r>
    </w:p>
    <w:p w:rsidR="00406D40" w:rsidRDefault="00406D40">
      <w:pPr>
        <w:numPr>
          <w:ilvl w:val="1"/>
          <w:numId w:val="52"/>
        </w:numPr>
        <w:jc w:val="both"/>
        <w:rPr>
          <w:lang w:val="bg-BG"/>
        </w:rPr>
      </w:pPr>
      <w:r>
        <w:rPr>
          <w:lang w:val="bg-BG"/>
        </w:rPr>
        <w:t>Недостатъчна туристическа инфраструктура</w:t>
      </w:r>
    </w:p>
    <w:p w:rsidR="00406D40" w:rsidRDefault="00406D40">
      <w:pPr>
        <w:numPr>
          <w:ilvl w:val="1"/>
          <w:numId w:val="52"/>
        </w:numPr>
        <w:jc w:val="both"/>
        <w:rPr>
          <w:lang w:val="bg-BG"/>
        </w:rPr>
      </w:pPr>
      <w:r>
        <w:rPr>
          <w:lang w:val="bg-BG"/>
        </w:rPr>
        <w:t>Липса на реклама на туристическите възможности на общината</w:t>
      </w:r>
    </w:p>
    <w:p w:rsidR="00406D40" w:rsidRDefault="00406D40">
      <w:pPr>
        <w:numPr>
          <w:ilvl w:val="1"/>
          <w:numId w:val="52"/>
        </w:numPr>
        <w:jc w:val="both"/>
        <w:rPr>
          <w:lang w:val="bg-BG"/>
        </w:rPr>
      </w:pPr>
      <w:r>
        <w:rPr>
          <w:lang w:val="bg-BG"/>
        </w:rPr>
        <w:t>Липса на туристическа информация и интерпретация</w:t>
      </w:r>
    </w:p>
    <w:p w:rsidR="00406D40" w:rsidRDefault="00406D40">
      <w:pPr>
        <w:numPr>
          <w:ilvl w:val="1"/>
          <w:numId w:val="52"/>
        </w:numPr>
        <w:jc w:val="both"/>
        <w:rPr>
          <w:b/>
          <w:bCs/>
          <w:lang w:val="bg-BG"/>
        </w:rPr>
      </w:pPr>
      <w:r>
        <w:rPr>
          <w:lang w:val="bg-BG"/>
        </w:rPr>
        <w:t>Липса на комуникации в най- атрактивните за туризъм райони</w:t>
      </w:r>
    </w:p>
    <w:p w:rsidR="00406D40" w:rsidRDefault="00406D40">
      <w:pPr>
        <w:numPr>
          <w:ilvl w:val="1"/>
          <w:numId w:val="52"/>
        </w:numPr>
        <w:jc w:val="both"/>
        <w:rPr>
          <w:b/>
          <w:bCs/>
          <w:lang w:val="bg-BG"/>
        </w:rPr>
      </w:pPr>
      <w:r>
        <w:rPr>
          <w:lang w:val="bg-BG"/>
        </w:rPr>
        <w:t>Ниска квалификация на обслужващия персонал</w:t>
      </w:r>
    </w:p>
    <w:p w:rsidR="00406D40" w:rsidRDefault="00406D40">
      <w:pPr>
        <w:numPr>
          <w:ilvl w:val="1"/>
          <w:numId w:val="52"/>
        </w:numPr>
        <w:jc w:val="both"/>
        <w:rPr>
          <w:b/>
          <w:bCs/>
          <w:lang w:val="bg-BG"/>
        </w:rPr>
      </w:pPr>
      <w:r>
        <w:rPr>
          <w:lang w:val="bg-BG"/>
        </w:rPr>
        <w:t>Липса на езикова подготовка на обслужващия персонал</w:t>
      </w:r>
    </w:p>
    <w:p w:rsidR="00406D40" w:rsidRDefault="00406D40">
      <w:pPr>
        <w:numPr>
          <w:ilvl w:val="1"/>
          <w:numId w:val="52"/>
        </w:numPr>
        <w:tabs>
          <w:tab w:val="num" w:pos="3341"/>
        </w:tabs>
        <w:jc w:val="both"/>
        <w:rPr>
          <w:b/>
          <w:bCs/>
          <w:lang w:val="bg-BG"/>
        </w:rPr>
      </w:pPr>
      <w:r>
        <w:rPr>
          <w:lang w:val="bg-BG"/>
        </w:rPr>
        <w:t>Липса на обособено място, където да се излагат занаятчийски, кулинарни и други характерни местни продукти</w:t>
      </w:r>
    </w:p>
    <w:p w:rsidR="00406D40" w:rsidRDefault="00406D40">
      <w:pPr>
        <w:numPr>
          <w:ilvl w:val="1"/>
          <w:numId w:val="52"/>
        </w:numPr>
        <w:jc w:val="both"/>
        <w:rPr>
          <w:lang w:val="bg-BG"/>
        </w:rPr>
      </w:pPr>
      <w:r>
        <w:rPr>
          <w:lang w:val="bg-BG"/>
        </w:rPr>
        <w:t>Недостатъчна реализация на мерките, предвидени в Закона за туризма(категоризация на всички обекти)</w:t>
      </w:r>
    </w:p>
    <w:p w:rsidR="00406D40" w:rsidRDefault="00406D40">
      <w:pPr>
        <w:numPr>
          <w:ilvl w:val="1"/>
          <w:numId w:val="52"/>
        </w:numPr>
        <w:jc w:val="both"/>
        <w:rPr>
          <w:lang w:val="bg-BG"/>
        </w:rPr>
      </w:pPr>
      <w:r>
        <w:rPr>
          <w:lang w:val="bg-BG"/>
        </w:rPr>
        <w:t>Тенденция към намаляване броя на населението и застаряване</w:t>
      </w:r>
    </w:p>
    <w:p w:rsidR="00406D40" w:rsidRDefault="00406D40">
      <w:pPr>
        <w:numPr>
          <w:ilvl w:val="1"/>
          <w:numId w:val="52"/>
        </w:numPr>
        <w:jc w:val="both"/>
        <w:rPr>
          <w:lang w:val="bg-BG"/>
        </w:rPr>
      </w:pPr>
      <w:r>
        <w:rPr>
          <w:lang w:val="bg-BG"/>
        </w:rPr>
        <w:t>Замърсяване на коритото на река Еленска</w:t>
      </w:r>
    </w:p>
    <w:p w:rsidR="00406D40" w:rsidRDefault="00406D40">
      <w:pPr>
        <w:numPr>
          <w:ilvl w:val="1"/>
          <w:numId w:val="52"/>
        </w:numPr>
        <w:jc w:val="both"/>
        <w:rPr>
          <w:lang w:val="bg-BG"/>
        </w:rPr>
      </w:pPr>
      <w:r>
        <w:rPr>
          <w:lang w:val="bg-BG"/>
        </w:rPr>
        <w:t>Проблеми с поддържането на чистотата на населените места, особено по- отдалечените</w:t>
      </w:r>
    </w:p>
    <w:p w:rsidR="00406D40" w:rsidRDefault="00406D40">
      <w:pPr>
        <w:numPr>
          <w:ilvl w:val="1"/>
          <w:numId w:val="52"/>
        </w:numPr>
        <w:jc w:val="both"/>
        <w:rPr>
          <w:lang w:val="bg-BG"/>
        </w:rPr>
      </w:pPr>
      <w:r>
        <w:rPr>
          <w:lang w:val="bg-BG"/>
        </w:rPr>
        <w:t>Липса на достатъчно средства за поддържане на културните паметници</w:t>
      </w:r>
    </w:p>
    <w:p w:rsidR="00406D40" w:rsidRDefault="00406D40">
      <w:pPr>
        <w:numPr>
          <w:ilvl w:val="1"/>
          <w:numId w:val="52"/>
        </w:numPr>
        <w:jc w:val="both"/>
        <w:rPr>
          <w:lang w:val="bg-BG"/>
        </w:rPr>
      </w:pPr>
      <w:r>
        <w:rPr>
          <w:lang w:val="bg-BG"/>
        </w:rPr>
        <w:t>Загуба на традиции в сферата на занаятите</w:t>
      </w:r>
    </w:p>
    <w:p w:rsidR="00406D40" w:rsidRDefault="00406D40">
      <w:pPr>
        <w:pStyle w:val="Heading2"/>
        <w:rPr>
          <w:b w:val="0"/>
          <w:bCs w:val="0"/>
          <w:sz w:val="24"/>
          <w:szCs w:val="24"/>
          <w:lang w:val="bg-BG"/>
        </w:rPr>
      </w:pPr>
      <w:r>
        <w:rPr>
          <w:b w:val="0"/>
          <w:bCs w:val="0"/>
          <w:sz w:val="24"/>
          <w:szCs w:val="24"/>
          <w:lang w:val="bg-BG"/>
        </w:rPr>
        <w:t xml:space="preserve"> </w:t>
      </w:r>
      <w:bookmarkStart w:id="11" w:name="_Toc106285824"/>
      <w:r>
        <w:rPr>
          <w:b w:val="0"/>
          <w:bCs w:val="0"/>
          <w:i w:val="0"/>
          <w:iCs w:val="0"/>
          <w:sz w:val="24"/>
          <w:szCs w:val="24"/>
          <w:u w:val="single"/>
          <w:lang w:val="bg-BG"/>
        </w:rPr>
        <w:t>3. Възможности</w:t>
      </w:r>
      <w:r>
        <w:rPr>
          <w:b w:val="0"/>
          <w:bCs w:val="0"/>
          <w:sz w:val="24"/>
          <w:szCs w:val="24"/>
          <w:lang w:val="bg-BG"/>
        </w:rPr>
        <w:t>:</w:t>
      </w:r>
      <w:bookmarkEnd w:id="11"/>
    </w:p>
    <w:p w:rsidR="00406D40" w:rsidRDefault="00406D40" w:rsidP="00573DAD">
      <w:pPr>
        <w:numPr>
          <w:ilvl w:val="1"/>
          <w:numId w:val="53"/>
        </w:numPr>
        <w:tabs>
          <w:tab w:val="left" w:pos="1080"/>
        </w:tabs>
        <w:ind w:left="1080" w:firstLine="0"/>
        <w:jc w:val="both"/>
        <w:rPr>
          <w:lang w:val="bg-BG"/>
        </w:rPr>
      </w:pPr>
      <w:r>
        <w:rPr>
          <w:lang w:val="bg-BG"/>
        </w:rPr>
        <w:t>Развитие на екологичен и селски туризъм</w:t>
      </w:r>
    </w:p>
    <w:p w:rsidR="00406D40" w:rsidRDefault="00406D40" w:rsidP="00573DAD">
      <w:pPr>
        <w:numPr>
          <w:ilvl w:val="1"/>
          <w:numId w:val="53"/>
        </w:numPr>
        <w:tabs>
          <w:tab w:val="left" w:pos="1080"/>
        </w:tabs>
        <w:ind w:left="1080" w:firstLine="0"/>
        <w:jc w:val="both"/>
        <w:rPr>
          <w:lang w:val="bg-BG"/>
        </w:rPr>
      </w:pPr>
      <w:r>
        <w:rPr>
          <w:lang w:val="bg-BG"/>
        </w:rPr>
        <w:t>Развитие на културен туризъм</w:t>
      </w:r>
    </w:p>
    <w:p w:rsidR="00406D40" w:rsidRDefault="00406D40" w:rsidP="00573DAD">
      <w:pPr>
        <w:numPr>
          <w:ilvl w:val="1"/>
          <w:numId w:val="53"/>
        </w:numPr>
        <w:tabs>
          <w:tab w:val="left" w:pos="1080"/>
        </w:tabs>
        <w:ind w:left="1080" w:firstLine="0"/>
        <w:jc w:val="both"/>
        <w:rPr>
          <w:lang w:val="bg-BG"/>
        </w:rPr>
      </w:pPr>
      <w:r>
        <w:rPr>
          <w:lang w:val="bg-BG"/>
        </w:rPr>
        <w:t>Развитие на планински летен и зимен туризъм</w:t>
      </w:r>
    </w:p>
    <w:p w:rsidR="00406D40" w:rsidRDefault="00406D40" w:rsidP="00573DAD">
      <w:pPr>
        <w:numPr>
          <w:ilvl w:val="1"/>
          <w:numId w:val="53"/>
        </w:numPr>
        <w:tabs>
          <w:tab w:val="left" w:pos="1080"/>
        </w:tabs>
        <w:ind w:left="1080" w:firstLine="0"/>
        <w:jc w:val="both"/>
        <w:rPr>
          <w:lang w:val="bg-BG"/>
        </w:rPr>
      </w:pPr>
      <w:r>
        <w:rPr>
          <w:lang w:val="bg-BG"/>
        </w:rPr>
        <w:t>Развитие на ловен и риболовен туризъм</w:t>
      </w:r>
    </w:p>
    <w:p w:rsidR="00406D40" w:rsidRDefault="00406D40" w:rsidP="00573DAD">
      <w:pPr>
        <w:numPr>
          <w:ilvl w:val="1"/>
          <w:numId w:val="53"/>
        </w:numPr>
        <w:tabs>
          <w:tab w:val="left" w:pos="1080"/>
        </w:tabs>
        <w:ind w:left="1080" w:firstLine="0"/>
        <w:jc w:val="both"/>
        <w:rPr>
          <w:lang w:val="bg-BG"/>
        </w:rPr>
      </w:pPr>
      <w:r>
        <w:rPr>
          <w:lang w:val="bg-BG"/>
        </w:rPr>
        <w:t>Подобряване на базата за туристически атракции( стадиони,    басейни, кортове, игрища, ски-писти и др.</w:t>
      </w:r>
    </w:p>
    <w:p w:rsidR="00406D40" w:rsidRDefault="00406D40" w:rsidP="00573DAD">
      <w:pPr>
        <w:numPr>
          <w:ilvl w:val="1"/>
          <w:numId w:val="53"/>
        </w:numPr>
        <w:tabs>
          <w:tab w:val="left" w:pos="1080"/>
        </w:tabs>
        <w:ind w:left="1080" w:firstLine="0"/>
        <w:jc w:val="both"/>
        <w:rPr>
          <w:lang w:val="bg-BG"/>
        </w:rPr>
      </w:pPr>
      <w:r>
        <w:rPr>
          <w:lang w:val="bg-BG"/>
        </w:rPr>
        <w:t xml:space="preserve">Ремонт на пътищната инфраструктура, проектиране и изграждане на водоснабдяване </w:t>
      </w:r>
    </w:p>
    <w:p w:rsidR="00406D40" w:rsidRDefault="00406D40" w:rsidP="00573DAD">
      <w:pPr>
        <w:numPr>
          <w:ilvl w:val="1"/>
          <w:numId w:val="53"/>
        </w:numPr>
        <w:tabs>
          <w:tab w:val="left" w:pos="1080"/>
        </w:tabs>
        <w:ind w:left="1080" w:firstLine="0"/>
        <w:jc w:val="both"/>
        <w:rPr>
          <w:lang w:val="bg-BG"/>
        </w:rPr>
      </w:pPr>
      <w:r>
        <w:rPr>
          <w:lang w:val="bg-BG"/>
        </w:rPr>
        <w:t>Изграждане на лифт Мийковци- Чумерна и монтаж на ски-влекове</w:t>
      </w:r>
    </w:p>
    <w:p w:rsidR="00406D40" w:rsidRDefault="00406D40" w:rsidP="00573DAD">
      <w:pPr>
        <w:numPr>
          <w:ilvl w:val="1"/>
          <w:numId w:val="53"/>
        </w:numPr>
        <w:tabs>
          <w:tab w:val="left" w:pos="1080"/>
        </w:tabs>
        <w:ind w:left="1080" w:firstLine="0"/>
        <w:jc w:val="both"/>
        <w:rPr>
          <w:lang w:val="bg-BG"/>
        </w:rPr>
      </w:pPr>
      <w:r>
        <w:rPr>
          <w:lang w:val="bg-BG"/>
        </w:rPr>
        <w:t>Проектиране и маркиране на пешеходни маршрути с подходящи атракции и оборудване</w:t>
      </w:r>
    </w:p>
    <w:p w:rsidR="00406D40" w:rsidRDefault="00406D40" w:rsidP="00573DAD">
      <w:pPr>
        <w:numPr>
          <w:ilvl w:val="1"/>
          <w:numId w:val="53"/>
        </w:numPr>
        <w:tabs>
          <w:tab w:val="left" w:pos="1080"/>
        </w:tabs>
        <w:ind w:left="1080" w:firstLine="0"/>
        <w:jc w:val="both"/>
        <w:rPr>
          <w:lang w:val="bg-BG"/>
        </w:rPr>
      </w:pPr>
      <w:r>
        <w:rPr>
          <w:lang w:val="bg-BG"/>
        </w:rPr>
        <w:t>Изграждане на дегустационен център за местни кулинарни деликатеси</w:t>
      </w:r>
    </w:p>
    <w:p w:rsidR="00406D40" w:rsidRDefault="00406D40" w:rsidP="00573DAD">
      <w:pPr>
        <w:numPr>
          <w:ilvl w:val="1"/>
          <w:numId w:val="53"/>
        </w:numPr>
        <w:tabs>
          <w:tab w:val="left" w:pos="1080"/>
        </w:tabs>
        <w:ind w:left="1080" w:firstLine="0"/>
        <w:jc w:val="both"/>
        <w:rPr>
          <w:lang w:val="bg-BG"/>
        </w:rPr>
      </w:pPr>
      <w:r>
        <w:rPr>
          <w:lang w:val="bg-BG"/>
        </w:rPr>
        <w:t>Организиране на традиционни прояви през годината, посветени на различни  местни обичаи, продукти и др.</w:t>
      </w:r>
    </w:p>
    <w:p w:rsidR="00406D40" w:rsidRDefault="00406D40" w:rsidP="00573DAD">
      <w:pPr>
        <w:numPr>
          <w:ilvl w:val="1"/>
          <w:numId w:val="53"/>
        </w:numPr>
        <w:tabs>
          <w:tab w:val="left" w:pos="1080"/>
        </w:tabs>
        <w:ind w:left="1080" w:firstLine="0"/>
        <w:jc w:val="both"/>
        <w:rPr>
          <w:lang w:val="bg-BG"/>
        </w:rPr>
      </w:pPr>
      <w:r>
        <w:rPr>
          <w:lang w:val="bg-BG"/>
        </w:rPr>
        <w:t>Разработване и прилагане на стандарти за местни туристически услуги</w:t>
      </w:r>
    </w:p>
    <w:p w:rsidR="00406D40" w:rsidRDefault="00406D40" w:rsidP="00573DAD">
      <w:pPr>
        <w:numPr>
          <w:ilvl w:val="1"/>
          <w:numId w:val="53"/>
        </w:numPr>
        <w:tabs>
          <w:tab w:val="left" w:pos="1080"/>
        </w:tabs>
        <w:ind w:left="1080" w:firstLine="0"/>
        <w:jc w:val="both"/>
        <w:rPr>
          <w:lang w:val="bg-BG"/>
        </w:rPr>
      </w:pPr>
      <w:r>
        <w:rPr>
          <w:lang w:val="bg-BG"/>
        </w:rPr>
        <w:t>Защита на запазени марки за местни туристически продукти</w:t>
      </w:r>
    </w:p>
    <w:p w:rsidR="00406D40" w:rsidRDefault="00406D40" w:rsidP="00573DAD">
      <w:pPr>
        <w:numPr>
          <w:ilvl w:val="1"/>
          <w:numId w:val="53"/>
        </w:numPr>
        <w:tabs>
          <w:tab w:val="left" w:pos="1080"/>
        </w:tabs>
        <w:ind w:left="1080" w:firstLine="0"/>
        <w:jc w:val="both"/>
        <w:rPr>
          <w:lang w:val="bg-BG"/>
        </w:rPr>
      </w:pPr>
      <w:r>
        <w:rPr>
          <w:lang w:val="bg-BG"/>
        </w:rPr>
        <w:t>Разнообразяване дейността на туристическия информационен център и преместването на същия в подходящо помещение</w:t>
      </w:r>
    </w:p>
    <w:p w:rsidR="00406D40" w:rsidRDefault="00406D40" w:rsidP="00573DAD">
      <w:pPr>
        <w:numPr>
          <w:ilvl w:val="1"/>
          <w:numId w:val="53"/>
        </w:numPr>
        <w:tabs>
          <w:tab w:val="left" w:pos="1080"/>
        </w:tabs>
        <w:ind w:left="1080" w:firstLine="0"/>
        <w:jc w:val="both"/>
        <w:rPr>
          <w:lang w:val="bg-BG"/>
        </w:rPr>
      </w:pPr>
      <w:r>
        <w:rPr>
          <w:lang w:val="bg-BG"/>
        </w:rPr>
        <w:t>Обучение на специалисти в областта на туризма – умения,чуждо езикова култура</w:t>
      </w:r>
    </w:p>
    <w:p w:rsidR="00406D40" w:rsidRDefault="00406D40" w:rsidP="00573DAD">
      <w:pPr>
        <w:numPr>
          <w:ilvl w:val="1"/>
          <w:numId w:val="53"/>
        </w:numPr>
        <w:tabs>
          <w:tab w:val="left" w:pos="1080"/>
        </w:tabs>
        <w:ind w:left="1080" w:firstLine="0"/>
        <w:jc w:val="both"/>
        <w:rPr>
          <w:lang w:val="bg-BG"/>
        </w:rPr>
      </w:pPr>
      <w:r>
        <w:rPr>
          <w:lang w:val="bg-BG"/>
        </w:rPr>
        <w:t>Реклама и промоция на местния туристически продукт</w:t>
      </w:r>
    </w:p>
    <w:p w:rsidR="00406D40" w:rsidRDefault="00406D40">
      <w:pPr>
        <w:pStyle w:val="Heading2"/>
        <w:rPr>
          <w:b w:val="0"/>
          <w:bCs w:val="0"/>
          <w:i w:val="0"/>
          <w:iCs w:val="0"/>
          <w:sz w:val="24"/>
          <w:szCs w:val="24"/>
          <w:u w:val="single"/>
          <w:lang w:val="bg-BG"/>
        </w:rPr>
      </w:pPr>
      <w:bookmarkStart w:id="12" w:name="_Toc106285825"/>
      <w:r>
        <w:rPr>
          <w:b w:val="0"/>
          <w:bCs w:val="0"/>
          <w:i w:val="0"/>
          <w:iCs w:val="0"/>
          <w:sz w:val="24"/>
          <w:szCs w:val="24"/>
          <w:u w:val="single"/>
          <w:lang w:val="bg-BG"/>
        </w:rPr>
        <w:t>4. Заплахи</w:t>
      </w:r>
      <w:bookmarkEnd w:id="12"/>
    </w:p>
    <w:p w:rsidR="00406D40" w:rsidRDefault="00406D40" w:rsidP="00573DAD">
      <w:pPr>
        <w:numPr>
          <w:ilvl w:val="0"/>
          <w:numId w:val="55"/>
        </w:numPr>
        <w:tabs>
          <w:tab w:val="clear" w:pos="2907"/>
          <w:tab w:val="num" w:pos="720"/>
          <w:tab w:val="num" w:pos="2148"/>
        </w:tabs>
        <w:ind w:left="720"/>
        <w:rPr>
          <w:lang w:val="bg-BG"/>
        </w:rPr>
      </w:pPr>
      <w:r>
        <w:rPr>
          <w:lang w:val="bg-BG"/>
        </w:rPr>
        <w:t>Възможно стихийно и разнопосочно развитие на туризма</w:t>
      </w:r>
    </w:p>
    <w:p w:rsidR="00406D40" w:rsidRDefault="00406D40" w:rsidP="00573DAD">
      <w:pPr>
        <w:numPr>
          <w:ilvl w:val="0"/>
          <w:numId w:val="55"/>
        </w:numPr>
        <w:tabs>
          <w:tab w:val="clear" w:pos="2907"/>
          <w:tab w:val="num" w:pos="720"/>
          <w:tab w:val="num" w:pos="2148"/>
        </w:tabs>
        <w:ind w:left="720"/>
        <w:rPr>
          <w:color w:val="FF0000"/>
          <w:lang w:val="bg-BG"/>
        </w:rPr>
      </w:pPr>
      <w:r>
        <w:rPr>
          <w:lang w:val="bg-BG"/>
        </w:rPr>
        <w:t>Продължаващо замърсяване на коритото на река Еленска</w:t>
      </w:r>
    </w:p>
    <w:p w:rsidR="00406D40" w:rsidRDefault="00406D40" w:rsidP="00573DAD">
      <w:pPr>
        <w:numPr>
          <w:ilvl w:val="0"/>
          <w:numId w:val="55"/>
        </w:numPr>
        <w:tabs>
          <w:tab w:val="clear" w:pos="2907"/>
          <w:tab w:val="num" w:pos="720"/>
          <w:tab w:val="num" w:pos="2148"/>
        </w:tabs>
        <w:ind w:left="720"/>
        <w:rPr>
          <w:lang w:val="bg-BG"/>
        </w:rPr>
      </w:pPr>
      <w:r>
        <w:rPr>
          <w:lang w:val="bg-BG"/>
        </w:rPr>
        <w:t>Развитие на прекалено еднообразно предлагане</w:t>
      </w:r>
    </w:p>
    <w:p w:rsidR="00406D40" w:rsidRDefault="00406D40" w:rsidP="00573DAD">
      <w:pPr>
        <w:numPr>
          <w:ilvl w:val="0"/>
          <w:numId w:val="55"/>
        </w:numPr>
        <w:tabs>
          <w:tab w:val="clear" w:pos="2907"/>
          <w:tab w:val="num" w:pos="720"/>
          <w:tab w:val="num" w:pos="2148"/>
        </w:tabs>
        <w:ind w:left="720"/>
        <w:rPr>
          <w:lang w:val="bg-BG"/>
        </w:rPr>
      </w:pPr>
      <w:r>
        <w:rPr>
          <w:lang w:val="bg-BG"/>
        </w:rPr>
        <w:t>Възможно разочарование на посетителите от състоянието на инфраструктурата и /или недостатъчно доброто ниво на услугите</w:t>
      </w:r>
    </w:p>
    <w:p w:rsidR="00406D40" w:rsidRPr="00573DAD" w:rsidRDefault="00406D40" w:rsidP="00573DAD">
      <w:pPr>
        <w:numPr>
          <w:ilvl w:val="0"/>
          <w:numId w:val="55"/>
        </w:numPr>
        <w:tabs>
          <w:tab w:val="clear" w:pos="2907"/>
          <w:tab w:val="num" w:pos="720"/>
          <w:tab w:val="num" w:pos="2148"/>
        </w:tabs>
        <w:ind w:left="720"/>
        <w:rPr>
          <w:lang w:val="ru-RU"/>
        </w:rPr>
      </w:pPr>
      <w:r w:rsidRPr="00573DAD">
        <w:rPr>
          <w:lang w:val="ru-RU"/>
        </w:rPr>
        <w:t>Очаквания у местното население общината да поема прекомерни и/или несвойствени ангажименти спрямо развитието на туризма.</w:t>
      </w:r>
    </w:p>
    <w:p w:rsidR="00406D40" w:rsidRDefault="00406D40">
      <w:pPr>
        <w:jc w:val="both"/>
        <w:rPr>
          <w:lang w:val="bg-BG"/>
        </w:rPr>
      </w:pPr>
    </w:p>
    <w:p w:rsidR="00406D40" w:rsidRDefault="00406D40">
      <w:pPr>
        <w:jc w:val="both"/>
        <w:rPr>
          <w:lang w:val="bg-BG"/>
        </w:rPr>
        <w:sectPr w:rsidR="00406D40">
          <w:headerReference w:type="default" r:id="rId16"/>
          <w:footerReference w:type="default" r:id="rId17"/>
          <w:type w:val="oddPage"/>
          <w:pgSz w:w="11906" w:h="16838" w:code="9"/>
          <w:pgMar w:top="1079" w:right="922" w:bottom="907" w:left="907" w:header="706" w:footer="706" w:gutter="0"/>
          <w:pgNumType w:start="1"/>
          <w:cols w:space="708"/>
          <w:titlePg/>
          <w:docGrid w:linePitch="360"/>
        </w:sectPr>
      </w:pPr>
    </w:p>
    <w:p w:rsidR="00406D40" w:rsidRDefault="00406D40">
      <w:pPr>
        <w:jc w:val="both"/>
        <w:rPr>
          <w:lang w:val="bg-BG"/>
        </w:rPr>
      </w:pPr>
    </w:p>
    <w:p w:rsidR="00406D40" w:rsidRDefault="00406D40">
      <w:pPr>
        <w:jc w:val="both"/>
        <w:rPr>
          <w:lang w:val="bg-BG"/>
        </w:rPr>
      </w:pPr>
      <w:r>
        <w:rPr>
          <w:lang w:val="bg-BG"/>
        </w:rPr>
        <w:tab/>
        <w:t xml:space="preserve">2.3. Основни показатели за икономическото развитие на общината </w:t>
      </w:r>
    </w:p>
    <w:p w:rsidR="00406D40" w:rsidRPr="00573DAD" w:rsidRDefault="00406D40">
      <w:pPr>
        <w:jc w:val="both"/>
        <w:rPr>
          <w:b/>
          <w:bCs/>
          <w:lang w:val="ru-RU"/>
        </w:rPr>
      </w:pPr>
      <w:r>
        <w:rPr>
          <w:b/>
          <w:bCs/>
          <w:lang w:val="bg-BG"/>
        </w:rPr>
        <w:t xml:space="preserve">Таблица № 3 </w:t>
      </w:r>
      <w:r w:rsidRPr="00573DAD">
        <w:rPr>
          <w:b/>
          <w:bCs/>
          <w:lang w:val="ru-RU"/>
        </w:rPr>
        <w:t>Основни фирми в град Елена</w:t>
      </w:r>
    </w:p>
    <w:p w:rsidR="00406D40" w:rsidRPr="00573DAD" w:rsidRDefault="00406D40">
      <w:pPr>
        <w:ind w:firstLine="600"/>
        <w:rPr>
          <w:b/>
          <w:bCs/>
          <w:lang w:val="ru-RU"/>
        </w:rPr>
      </w:pPr>
    </w:p>
    <w:tbl>
      <w:tblPr>
        <w:tblW w:w="0" w:type="auto"/>
        <w:jc w:val="center"/>
        <w:tblBorders>
          <w:top w:val="thickThinLargeGap" w:sz="6" w:space="0" w:color="808080"/>
          <w:left w:val="thickThinLargeGap" w:sz="6" w:space="0" w:color="808080"/>
          <w:bottom w:val="thickThinLargeGap" w:sz="6" w:space="0" w:color="808080"/>
          <w:right w:val="thickThinLargeGap" w:sz="6" w:space="0" w:color="808080"/>
          <w:insideH w:val="thickThinLargeGap" w:sz="6" w:space="0" w:color="808080"/>
          <w:insideV w:val="thickThinLargeGap" w:sz="6" w:space="0" w:color="808080"/>
        </w:tblBorders>
        <w:tblLayout w:type="fixed"/>
        <w:tblCellMar>
          <w:left w:w="30" w:type="dxa"/>
          <w:right w:w="30" w:type="dxa"/>
        </w:tblCellMar>
        <w:tblLook w:val="0000"/>
      </w:tblPr>
      <w:tblGrid>
        <w:gridCol w:w="1437"/>
        <w:gridCol w:w="4295"/>
        <w:gridCol w:w="4732"/>
      </w:tblGrid>
      <w:tr w:rsidR="00406D40">
        <w:tblPrEx>
          <w:tblCellMar>
            <w:top w:w="0" w:type="dxa"/>
            <w:bottom w:w="0" w:type="dxa"/>
          </w:tblCellMar>
        </w:tblPrEx>
        <w:trPr>
          <w:trHeight w:val="585"/>
          <w:jc w:val="center"/>
        </w:trPr>
        <w:tc>
          <w:tcPr>
            <w:tcW w:w="1437" w:type="dxa"/>
            <w:shd w:val="clear" w:color="auto" w:fill="FFFFFF"/>
            <w:vAlign w:val="center"/>
          </w:tcPr>
          <w:p w:rsidR="00406D40" w:rsidRDefault="00406D40">
            <w:r>
              <w:t>№</w:t>
            </w:r>
          </w:p>
        </w:tc>
        <w:tc>
          <w:tcPr>
            <w:tcW w:w="4295" w:type="dxa"/>
            <w:shd w:val="clear" w:color="auto" w:fill="FFFFFF"/>
            <w:vAlign w:val="center"/>
          </w:tcPr>
          <w:p w:rsidR="00406D40" w:rsidRDefault="00406D40">
            <w:pPr>
              <w:jc w:val="center"/>
            </w:pPr>
            <w:r>
              <w:t xml:space="preserve">Име на компанията  </w:t>
            </w:r>
          </w:p>
        </w:tc>
        <w:tc>
          <w:tcPr>
            <w:tcW w:w="4732" w:type="dxa"/>
            <w:shd w:val="clear" w:color="auto" w:fill="FFFFFF"/>
            <w:vAlign w:val="center"/>
          </w:tcPr>
          <w:p w:rsidR="00406D40" w:rsidRDefault="00406D40">
            <w:pPr>
              <w:jc w:val="center"/>
            </w:pPr>
            <w:r>
              <w:t xml:space="preserve">Брой на персонала </w:t>
            </w:r>
          </w:p>
        </w:tc>
      </w:tr>
      <w:tr w:rsidR="00406D40">
        <w:tblPrEx>
          <w:tblCellMar>
            <w:top w:w="0" w:type="dxa"/>
            <w:bottom w:w="0" w:type="dxa"/>
          </w:tblCellMar>
        </w:tblPrEx>
        <w:trPr>
          <w:trHeight w:val="285"/>
          <w:jc w:val="center"/>
        </w:trPr>
        <w:tc>
          <w:tcPr>
            <w:tcW w:w="1437" w:type="dxa"/>
            <w:shd w:val="clear" w:color="auto" w:fill="FFFFFF"/>
          </w:tcPr>
          <w:p w:rsidR="00406D40" w:rsidRDefault="00406D40">
            <w:r>
              <w:t xml:space="preserve">1. </w:t>
            </w:r>
          </w:p>
        </w:tc>
        <w:tc>
          <w:tcPr>
            <w:tcW w:w="4295" w:type="dxa"/>
            <w:shd w:val="clear" w:color="auto" w:fill="FFFFFF"/>
          </w:tcPr>
          <w:p w:rsidR="00406D40" w:rsidRPr="00573DAD" w:rsidRDefault="00406D40">
            <w:pPr>
              <w:rPr>
                <w:lang w:val="ru-RU"/>
              </w:rPr>
            </w:pPr>
            <w:r w:rsidRPr="00573DAD">
              <w:rPr>
                <w:lang w:val="ru-RU"/>
              </w:rPr>
              <w:t xml:space="preserve">"БИ СИ СИ Хандел" ООД </w:t>
            </w:r>
          </w:p>
        </w:tc>
        <w:tc>
          <w:tcPr>
            <w:tcW w:w="4732" w:type="dxa"/>
            <w:shd w:val="clear" w:color="auto" w:fill="FFFFFF"/>
          </w:tcPr>
          <w:p w:rsidR="00406D40" w:rsidRDefault="00406D40">
            <w:pPr>
              <w:jc w:val="center"/>
            </w:pPr>
            <w:r>
              <w:t xml:space="preserve">120 </w:t>
            </w:r>
          </w:p>
        </w:tc>
      </w:tr>
      <w:tr w:rsidR="00406D40">
        <w:tblPrEx>
          <w:tblCellMar>
            <w:top w:w="0" w:type="dxa"/>
            <w:bottom w:w="0" w:type="dxa"/>
          </w:tblCellMar>
        </w:tblPrEx>
        <w:trPr>
          <w:trHeight w:val="285"/>
          <w:jc w:val="center"/>
        </w:trPr>
        <w:tc>
          <w:tcPr>
            <w:tcW w:w="1437" w:type="dxa"/>
            <w:shd w:val="clear" w:color="auto" w:fill="FFFFFF"/>
          </w:tcPr>
          <w:p w:rsidR="00406D40" w:rsidRDefault="00406D40">
            <w:r>
              <w:t xml:space="preserve">2. </w:t>
            </w:r>
          </w:p>
        </w:tc>
        <w:tc>
          <w:tcPr>
            <w:tcW w:w="4295" w:type="dxa"/>
            <w:shd w:val="clear" w:color="auto" w:fill="FFFFFF"/>
          </w:tcPr>
          <w:p w:rsidR="00406D40" w:rsidRDefault="00406D40">
            <w:r>
              <w:t xml:space="preserve">"Ремел" АД </w:t>
            </w:r>
          </w:p>
        </w:tc>
        <w:tc>
          <w:tcPr>
            <w:tcW w:w="4732" w:type="dxa"/>
            <w:shd w:val="clear" w:color="auto" w:fill="FFFFFF"/>
          </w:tcPr>
          <w:p w:rsidR="00406D40" w:rsidRDefault="00406D40">
            <w:pPr>
              <w:jc w:val="center"/>
            </w:pPr>
            <w:r>
              <w:t xml:space="preserve">115 </w:t>
            </w:r>
          </w:p>
        </w:tc>
      </w:tr>
      <w:tr w:rsidR="00406D40">
        <w:tblPrEx>
          <w:tblCellMar>
            <w:top w:w="0" w:type="dxa"/>
            <w:bottom w:w="0" w:type="dxa"/>
          </w:tblCellMar>
        </w:tblPrEx>
        <w:trPr>
          <w:trHeight w:val="285"/>
          <w:jc w:val="center"/>
        </w:trPr>
        <w:tc>
          <w:tcPr>
            <w:tcW w:w="1437" w:type="dxa"/>
            <w:shd w:val="clear" w:color="auto" w:fill="FFFFFF"/>
          </w:tcPr>
          <w:p w:rsidR="00406D40" w:rsidRDefault="00406D40">
            <w:r>
              <w:t xml:space="preserve">3. </w:t>
            </w:r>
          </w:p>
        </w:tc>
        <w:tc>
          <w:tcPr>
            <w:tcW w:w="4295" w:type="dxa"/>
            <w:shd w:val="clear" w:color="auto" w:fill="FFFFFF"/>
          </w:tcPr>
          <w:p w:rsidR="00406D40" w:rsidRPr="00573DAD" w:rsidRDefault="00406D40">
            <w:pPr>
              <w:rPr>
                <w:lang w:val="ru-RU"/>
              </w:rPr>
            </w:pPr>
            <w:r w:rsidRPr="00573DAD">
              <w:rPr>
                <w:lang w:val="ru-RU"/>
              </w:rPr>
              <w:t xml:space="preserve">МБАЛ "Д-р Д.Моллов" </w:t>
            </w:r>
          </w:p>
        </w:tc>
        <w:tc>
          <w:tcPr>
            <w:tcW w:w="4732" w:type="dxa"/>
            <w:shd w:val="clear" w:color="auto" w:fill="FFFFFF"/>
          </w:tcPr>
          <w:p w:rsidR="00406D40" w:rsidRDefault="00406D40">
            <w:pPr>
              <w:jc w:val="center"/>
            </w:pPr>
            <w:r>
              <w:t xml:space="preserve">79 </w:t>
            </w:r>
          </w:p>
        </w:tc>
      </w:tr>
      <w:tr w:rsidR="00406D40">
        <w:tblPrEx>
          <w:tblCellMar>
            <w:top w:w="0" w:type="dxa"/>
            <w:bottom w:w="0" w:type="dxa"/>
          </w:tblCellMar>
        </w:tblPrEx>
        <w:trPr>
          <w:trHeight w:val="270"/>
          <w:jc w:val="center"/>
        </w:trPr>
        <w:tc>
          <w:tcPr>
            <w:tcW w:w="1437" w:type="dxa"/>
            <w:shd w:val="clear" w:color="auto" w:fill="FFFFFF"/>
          </w:tcPr>
          <w:p w:rsidR="00406D40" w:rsidRDefault="00406D40">
            <w:r>
              <w:t xml:space="preserve">4. </w:t>
            </w:r>
          </w:p>
        </w:tc>
        <w:tc>
          <w:tcPr>
            <w:tcW w:w="4295" w:type="dxa"/>
            <w:shd w:val="clear" w:color="auto" w:fill="FFFFFF"/>
          </w:tcPr>
          <w:p w:rsidR="00406D40" w:rsidRDefault="00406D40">
            <w:r>
              <w:t xml:space="preserve">"Елена-автотранспорт" ЕООД </w:t>
            </w:r>
          </w:p>
        </w:tc>
        <w:tc>
          <w:tcPr>
            <w:tcW w:w="4732" w:type="dxa"/>
            <w:shd w:val="clear" w:color="auto" w:fill="FFFFFF"/>
          </w:tcPr>
          <w:p w:rsidR="00406D40" w:rsidRDefault="00406D40">
            <w:pPr>
              <w:jc w:val="center"/>
            </w:pPr>
            <w:r>
              <w:t xml:space="preserve">64 </w:t>
            </w:r>
          </w:p>
        </w:tc>
      </w:tr>
      <w:tr w:rsidR="00406D40">
        <w:tblPrEx>
          <w:tblCellMar>
            <w:top w:w="0" w:type="dxa"/>
            <w:bottom w:w="0" w:type="dxa"/>
          </w:tblCellMar>
        </w:tblPrEx>
        <w:trPr>
          <w:trHeight w:val="285"/>
          <w:jc w:val="center"/>
        </w:trPr>
        <w:tc>
          <w:tcPr>
            <w:tcW w:w="1437" w:type="dxa"/>
            <w:shd w:val="clear" w:color="auto" w:fill="FFFFFF"/>
          </w:tcPr>
          <w:p w:rsidR="00406D40" w:rsidRDefault="00406D40">
            <w:r>
              <w:t xml:space="preserve">5. </w:t>
            </w:r>
          </w:p>
        </w:tc>
        <w:tc>
          <w:tcPr>
            <w:tcW w:w="4295" w:type="dxa"/>
            <w:shd w:val="clear" w:color="auto" w:fill="FFFFFF"/>
          </w:tcPr>
          <w:p w:rsidR="00406D40" w:rsidRDefault="00406D40">
            <w:r>
              <w:t xml:space="preserve">"Елена" АД </w:t>
            </w:r>
          </w:p>
        </w:tc>
        <w:tc>
          <w:tcPr>
            <w:tcW w:w="4732" w:type="dxa"/>
            <w:shd w:val="clear" w:color="auto" w:fill="FFFFFF"/>
          </w:tcPr>
          <w:p w:rsidR="00406D40" w:rsidRDefault="00406D40">
            <w:pPr>
              <w:jc w:val="center"/>
            </w:pPr>
            <w:r>
              <w:t xml:space="preserve">59 </w:t>
            </w:r>
          </w:p>
        </w:tc>
      </w:tr>
      <w:tr w:rsidR="00406D40">
        <w:tblPrEx>
          <w:tblCellMar>
            <w:top w:w="0" w:type="dxa"/>
            <w:bottom w:w="0" w:type="dxa"/>
          </w:tblCellMar>
        </w:tblPrEx>
        <w:trPr>
          <w:trHeight w:val="285"/>
          <w:jc w:val="center"/>
        </w:trPr>
        <w:tc>
          <w:tcPr>
            <w:tcW w:w="1437" w:type="dxa"/>
            <w:shd w:val="clear" w:color="auto" w:fill="FFFFFF"/>
          </w:tcPr>
          <w:p w:rsidR="00406D40" w:rsidRDefault="00406D40">
            <w:r>
              <w:t xml:space="preserve">6. </w:t>
            </w:r>
          </w:p>
        </w:tc>
        <w:tc>
          <w:tcPr>
            <w:tcW w:w="4295" w:type="dxa"/>
            <w:shd w:val="clear" w:color="auto" w:fill="FFFFFF"/>
          </w:tcPr>
          <w:p w:rsidR="00406D40" w:rsidRDefault="00406D40">
            <w:r>
              <w:t xml:space="preserve">"Елба 99" АД </w:t>
            </w:r>
          </w:p>
        </w:tc>
        <w:tc>
          <w:tcPr>
            <w:tcW w:w="4732" w:type="dxa"/>
            <w:shd w:val="clear" w:color="auto" w:fill="FFFFFF"/>
          </w:tcPr>
          <w:p w:rsidR="00406D40" w:rsidRDefault="00406D40">
            <w:pPr>
              <w:jc w:val="center"/>
            </w:pPr>
            <w:r>
              <w:t xml:space="preserve">56 </w:t>
            </w:r>
          </w:p>
        </w:tc>
      </w:tr>
      <w:tr w:rsidR="00406D40">
        <w:tblPrEx>
          <w:tblCellMar>
            <w:top w:w="0" w:type="dxa"/>
            <w:bottom w:w="0" w:type="dxa"/>
          </w:tblCellMar>
        </w:tblPrEx>
        <w:trPr>
          <w:trHeight w:val="285"/>
          <w:jc w:val="center"/>
        </w:trPr>
        <w:tc>
          <w:tcPr>
            <w:tcW w:w="1437" w:type="dxa"/>
            <w:shd w:val="clear" w:color="auto" w:fill="FFFFFF"/>
          </w:tcPr>
          <w:p w:rsidR="00406D40" w:rsidRDefault="00406D40">
            <w:r>
              <w:t xml:space="preserve">7. </w:t>
            </w:r>
          </w:p>
        </w:tc>
        <w:tc>
          <w:tcPr>
            <w:tcW w:w="4295" w:type="dxa"/>
            <w:shd w:val="clear" w:color="auto" w:fill="FFFFFF"/>
          </w:tcPr>
          <w:p w:rsidR="00406D40" w:rsidRDefault="00406D40">
            <w:r>
              <w:t xml:space="preserve">ЕТ "Перун 1-Н.Николов" </w:t>
            </w:r>
          </w:p>
        </w:tc>
        <w:tc>
          <w:tcPr>
            <w:tcW w:w="4732" w:type="dxa"/>
            <w:shd w:val="clear" w:color="auto" w:fill="FFFFFF"/>
          </w:tcPr>
          <w:p w:rsidR="00406D40" w:rsidRDefault="00406D40">
            <w:pPr>
              <w:jc w:val="center"/>
            </w:pPr>
            <w:r>
              <w:t xml:space="preserve">49 </w:t>
            </w:r>
          </w:p>
        </w:tc>
      </w:tr>
      <w:tr w:rsidR="00406D40">
        <w:tblPrEx>
          <w:tblCellMar>
            <w:top w:w="0" w:type="dxa"/>
            <w:bottom w:w="0" w:type="dxa"/>
          </w:tblCellMar>
        </w:tblPrEx>
        <w:trPr>
          <w:trHeight w:val="270"/>
          <w:jc w:val="center"/>
        </w:trPr>
        <w:tc>
          <w:tcPr>
            <w:tcW w:w="1437" w:type="dxa"/>
            <w:shd w:val="clear" w:color="auto" w:fill="FFFFFF"/>
          </w:tcPr>
          <w:p w:rsidR="00406D40" w:rsidRDefault="00406D40">
            <w:r>
              <w:t xml:space="preserve">8. </w:t>
            </w:r>
          </w:p>
        </w:tc>
        <w:tc>
          <w:tcPr>
            <w:tcW w:w="4295" w:type="dxa"/>
            <w:shd w:val="clear" w:color="auto" w:fill="FFFFFF"/>
          </w:tcPr>
          <w:p w:rsidR="00406D40" w:rsidRDefault="00406D40">
            <w:r>
              <w:t xml:space="preserve">РПК </w:t>
            </w:r>
          </w:p>
        </w:tc>
        <w:tc>
          <w:tcPr>
            <w:tcW w:w="4732" w:type="dxa"/>
            <w:shd w:val="clear" w:color="auto" w:fill="FFFFFF"/>
          </w:tcPr>
          <w:p w:rsidR="00406D40" w:rsidRDefault="00406D40">
            <w:pPr>
              <w:jc w:val="center"/>
            </w:pPr>
            <w:r>
              <w:t xml:space="preserve">48 </w:t>
            </w:r>
          </w:p>
        </w:tc>
      </w:tr>
      <w:tr w:rsidR="00406D40">
        <w:tblPrEx>
          <w:tblCellMar>
            <w:top w:w="0" w:type="dxa"/>
            <w:bottom w:w="0" w:type="dxa"/>
          </w:tblCellMar>
        </w:tblPrEx>
        <w:trPr>
          <w:trHeight w:val="285"/>
          <w:jc w:val="center"/>
        </w:trPr>
        <w:tc>
          <w:tcPr>
            <w:tcW w:w="1437" w:type="dxa"/>
            <w:shd w:val="clear" w:color="auto" w:fill="FFFFFF"/>
          </w:tcPr>
          <w:p w:rsidR="00406D40" w:rsidRDefault="00406D40">
            <w:r>
              <w:t xml:space="preserve">9. </w:t>
            </w:r>
          </w:p>
        </w:tc>
        <w:tc>
          <w:tcPr>
            <w:tcW w:w="4295" w:type="dxa"/>
            <w:shd w:val="clear" w:color="auto" w:fill="FFFFFF"/>
          </w:tcPr>
          <w:p w:rsidR="00406D40" w:rsidRDefault="00406D40">
            <w:r>
              <w:t xml:space="preserve">"Буковец" ЕООД </w:t>
            </w:r>
          </w:p>
        </w:tc>
        <w:tc>
          <w:tcPr>
            <w:tcW w:w="4732" w:type="dxa"/>
            <w:shd w:val="clear" w:color="auto" w:fill="FFFFFF"/>
          </w:tcPr>
          <w:p w:rsidR="00406D40" w:rsidRDefault="00406D40">
            <w:pPr>
              <w:jc w:val="center"/>
            </w:pPr>
            <w:r>
              <w:t xml:space="preserve">43 </w:t>
            </w:r>
          </w:p>
        </w:tc>
      </w:tr>
      <w:tr w:rsidR="00406D40">
        <w:tblPrEx>
          <w:tblCellMar>
            <w:top w:w="0" w:type="dxa"/>
            <w:bottom w:w="0" w:type="dxa"/>
          </w:tblCellMar>
        </w:tblPrEx>
        <w:trPr>
          <w:trHeight w:val="285"/>
          <w:jc w:val="center"/>
        </w:trPr>
        <w:tc>
          <w:tcPr>
            <w:tcW w:w="1437" w:type="dxa"/>
            <w:shd w:val="clear" w:color="auto" w:fill="FFFFFF"/>
          </w:tcPr>
          <w:p w:rsidR="00406D40" w:rsidRDefault="00406D40">
            <w:r>
              <w:t xml:space="preserve">10. </w:t>
            </w:r>
          </w:p>
        </w:tc>
        <w:tc>
          <w:tcPr>
            <w:tcW w:w="4295" w:type="dxa"/>
            <w:shd w:val="clear" w:color="auto" w:fill="FFFFFF"/>
          </w:tcPr>
          <w:p w:rsidR="00406D40" w:rsidRDefault="00406D40">
            <w:r>
              <w:t xml:space="preserve">"Балкан" ЕООД </w:t>
            </w:r>
          </w:p>
        </w:tc>
        <w:tc>
          <w:tcPr>
            <w:tcW w:w="4732" w:type="dxa"/>
            <w:shd w:val="clear" w:color="auto" w:fill="FFFFFF"/>
          </w:tcPr>
          <w:p w:rsidR="00406D40" w:rsidRDefault="00406D40">
            <w:pPr>
              <w:jc w:val="center"/>
            </w:pPr>
            <w:r>
              <w:t xml:space="preserve">28 </w:t>
            </w:r>
          </w:p>
        </w:tc>
      </w:tr>
    </w:tbl>
    <w:p w:rsidR="00406D40" w:rsidRDefault="00406D40">
      <w:pPr>
        <w:jc w:val="both"/>
        <w:rPr>
          <w:b/>
          <w:bCs/>
          <w:lang w:val="bg-BG"/>
        </w:rPr>
      </w:pPr>
      <w:r>
        <w:rPr>
          <w:b/>
          <w:bCs/>
          <w:lang w:val="bg-BG"/>
        </w:rPr>
        <w:t xml:space="preserve"> </w:t>
      </w:r>
    </w:p>
    <w:p w:rsidR="00406D40" w:rsidRPr="00573DAD" w:rsidRDefault="00406D40">
      <w:pPr>
        <w:jc w:val="both"/>
        <w:rPr>
          <w:b/>
          <w:bCs/>
          <w:lang w:val="ru-RU"/>
        </w:rPr>
      </w:pPr>
      <w:r>
        <w:rPr>
          <w:b/>
          <w:bCs/>
          <w:lang w:val="bg-BG"/>
        </w:rPr>
        <w:t xml:space="preserve">Таблица № 4 </w:t>
      </w:r>
      <w:r w:rsidRPr="00573DAD">
        <w:rPr>
          <w:b/>
          <w:bCs/>
          <w:lang w:val="ru-RU"/>
        </w:rPr>
        <w:t>Структура на градската икономика по сектори</w:t>
      </w:r>
    </w:p>
    <w:p w:rsidR="00406D40" w:rsidRPr="00573DAD" w:rsidRDefault="00406D40">
      <w:pPr>
        <w:ind w:firstLine="600"/>
        <w:rPr>
          <w:lang w:val="ru-RU"/>
        </w:rPr>
      </w:pPr>
    </w:p>
    <w:tbl>
      <w:tblPr>
        <w:tblW w:w="0" w:type="auto"/>
        <w:jc w:val="center"/>
        <w:tblBorders>
          <w:top w:val="thickThinLargeGap" w:sz="6" w:space="0" w:color="808080"/>
          <w:left w:val="thickThinLargeGap" w:sz="6" w:space="0" w:color="808080"/>
          <w:bottom w:val="thickThinLargeGap" w:sz="6" w:space="0" w:color="808080"/>
          <w:right w:val="thickThinLargeGap" w:sz="6" w:space="0" w:color="808080"/>
          <w:insideH w:val="thickThinLargeGap" w:sz="6" w:space="0" w:color="808080"/>
          <w:insideV w:val="thickThinLargeGap" w:sz="6" w:space="0" w:color="808080"/>
        </w:tblBorders>
        <w:tblLayout w:type="fixed"/>
        <w:tblCellMar>
          <w:left w:w="30" w:type="dxa"/>
          <w:right w:w="30" w:type="dxa"/>
        </w:tblCellMar>
        <w:tblLook w:val="0000"/>
      </w:tblPr>
      <w:tblGrid>
        <w:gridCol w:w="4564"/>
        <w:gridCol w:w="1798"/>
      </w:tblGrid>
      <w:tr w:rsidR="00406D40">
        <w:tblPrEx>
          <w:tblCellMar>
            <w:top w:w="0" w:type="dxa"/>
            <w:bottom w:w="0" w:type="dxa"/>
          </w:tblCellMar>
        </w:tblPrEx>
        <w:trPr>
          <w:trHeight w:val="555"/>
          <w:jc w:val="center"/>
        </w:trPr>
        <w:tc>
          <w:tcPr>
            <w:tcW w:w="4564" w:type="dxa"/>
            <w:vAlign w:val="center"/>
          </w:tcPr>
          <w:p w:rsidR="00406D40" w:rsidRDefault="00406D40">
            <w:pPr>
              <w:jc w:val="center"/>
            </w:pPr>
            <w:r>
              <w:t xml:space="preserve">СЕКТОР </w:t>
            </w:r>
          </w:p>
        </w:tc>
        <w:tc>
          <w:tcPr>
            <w:tcW w:w="1798" w:type="dxa"/>
            <w:vAlign w:val="bottom"/>
          </w:tcPr>
          <w:p w:rsidR="00406D40" w:rsidRDefault="00406D40">
            <w:pPr>
              <w:jc w:val="center"/>
            </w:pPr>
            <w:r>
              <w:t xml:space="preserve">Брой фирми </w:t>
            </w:r>
          </w:p>
        </w:tc>
      </w:tr>
      <w:tr w:rsidR="00406D40">
        <w:tblPrEx>
          <w:tblCellMar>
            <w:top w:w="0" w:type="dxa"/>
            <w:bottom w:w="0" w:type="dxa"/>
          </w:tblCellMar>
        </w:tblPrEx>
        <w:trPr>
          <w:trHeight w:val="270"/>
          <w:jc w:val="center"/>
        </w:trPr>
        <w:tc>
          <w:tcPr>
            <w:tcW w:w="4564" w:type="dxa"/>
          </w:tcPr>
          <w:p w:rsidR="00406D40" w:rsidRDefault="00406D40">
            <w:r>
              <w:t xml:space="preserve">Търговия, туризъм и услуги </w:t>
            </w:r>
          </w:p>
        </w:tc>
        <w:tc>
          <w:tcPr>
            <w:tcW w:w="1798" w:type="dxa"/>
          </w:tcPr>
          <w:p w:rsidR="00406D40" w:rsidRDefault="00406D40">
            <w:pPr>
              <w:jc w:val="center"/>
            </w:pPr>
            <w:r>
              <w:t xml:space="preserve">79 </w:t>
            </w:r>
          </w:p>
        </w:tc>
      </w:tr>
      <w:tr w:rsidR="00406D40">
        <w:tblPrEx>
          <w:tblCellMar>
            <w:top w:w="0" w:type="dxa"/>
            <w:bottom w:w="0" w:type="dxa"/>
          </w:tblCellMar>
        </w:tblPrEx>
        <w:trPr>
          <w:trHeight w:val="270"/>
          <w:jc w:val="center"/>
        </w:trPr>
        <w:tc>
          <w:tcPr>
            <w:tcW w:w="4564" w:type="dxa"/>
          </w:tcPr>
          <w:p w:rsidR="00406D40" w:rsidRDefault="00406D40">
            <w:r>
              <w:t xml:space="preserve">Селско и горско стопанство </w:t>
            </w:r>
          </w:p>
        </w:tc>
        <w:tc>
          <w:tcPr>
            <w:tcW w:w="1798" w:type="dxa"/>
          </w:tcPr>
          <w:p w:rsidR="00406D40" w:rsidRDefault="00406D40">
            <w:pPr>
              <w:jc w:val="center"/>
            </w:pPr>
            <w:r>
              <w:t xml:space="preserve">7 </w:t>
            </w:r>
          </w:p>
        </w:tc>
      </w:tr>
      <w:tr w:rsidR="00406D40">
        <w:tblPrEx>
          <w:tblCellMar>
            <w:top w:w="0" w:type="dxa"/>
            <w:bottom w:w="0" w:type="dxa"/>
          </w:tblCellMar>
        </w:tblPrEx>
        <w:trPr>
          <w:trHeight w:val="285"/>
          <w:jc w:val="center"/>
        </w:trPr>
        <w:tc>
          <w:tcPr>
            <w:tcW w:w="4564" w:type="dxa"/>
          </w:tcPr>
          <w:p w:rsidR="00406D40" w:rsidRDefault="00406D40">
            <w:r>
              <w:t xml:space="preserve">Промишленост </w:t>
            </w:r>
          </w:p>
        </w:tc>
        <w:tc>
          <w:tcPr>
            <w:tcW w:w="1798" w:type="dxa"/>
          </w:tcPr>
          <w:p w:rsidR="00406D40" w:rsidRDefault="00406D40">
            <w:pPr>
              <w:jc w:val="center"/>
            </w:pPr>
            <w:r>
              <w:t xml:space="preserve">6 </w:t>
            </w:r>
          </w:p>
        </w:tc>
      </w:tr>
      <w:tr w:rsidR="00406D40">
        <w:tblPrEx>
          <w:tblCellMar>
            <w:top w:w="0" w:type="dxa"/>
            <w:bottom w:w="0" w:type="dxa"/>
          </w:tblCellMar>
        </w:tblPrEx>
        <w:trPr>
          <w:trHeight w:val="270"/>
          <w:jc w:val="center"/>
        </w:trPr>
        <w:tc>
          <w:tcPr>
            <w:tcW w:w="4564" w:type="dxa"/>
          </w:tcPr>
          <w:p w:rsidR="00406D40" w:rsidRDefault="00406D40">
            <w:r>
              <w:t xml:space="preserve">Хуманно здравеопазване </w:t>
            </w:r>
          </w:p>
        </w:tc>
        <w:tc>
          <w:tcPr>
            <w:tcW w:w="1798" w:type="dxa"/>
          </w:tcPr>
          <w:p w:rsidR="00406D40" w:rsidRDefault="00406D40">
            <w:pPr>
              <w:jc w:val="center"/>
            </w:pPr>
            <w:r>
              <w:t xml:space="preserve">6 </w:t>
            </w:r>
          </w:p>
        </w:tc>
      </w:tr>
      <w:tr w:rsidR="00406D40">
        <w:tblPrEx>
          <w:tblCellMar>
            <w:top w:w="0" w:type="dxa"/>
            <w:bottom w:w="0" w:type="dxa"/>
          </w:tblCellMar>
        </w:tblPrEx>
        <w:trPr>
          <w:trHeight w:val="255"/>
          <w:jc w:val="center"/>
        </w:trPr>
        <w:tc>
          <w:tcPr>
            <w:tcW w:w="4564" w:type="dxa"/>
          </w:tcPr>
          <w:p w:rsidR="00406D40" w:rsidRDefault="00406D40">
            <w:r>
              <w:t xml:space="preserve">Транспорт </w:t>
            </w:r>
          </w:p>
        </w:tc>
        <w:tc>
          <w:tcPr>
            <w:tcW w:w="1798" w:type="dxa"/>
          </w:tcPr>
          <w:p w:rsidR="00406D40" w:rsidRDefault="00406D40">
            <w:pPr>
              <w:jc w:val="center"/>
            </w:pPr>
            <w:r>
              <w:t xml:space="preserve">5 </w:t>
            </w:r>
          </w:p>
        </w:tc>
      </w:tr>
      <w:tr w:rsidR="00406D40">
        <w:tblPrEx>
          <w:tblCellMar>
            <w:top w:w="0" w:type="dxa"/>
            <w:bottom w:w="0" w:type="dxa"/>
          </w:tblCellMar>
        </w:tblPrEx>
        <w:trPr>
          <w:trHeight w:val="300"/>
          <w:jc w:val="center"/>
        </w:trPr>
        <w:tc>
          <w:tcPr>
            <w:tcW w:w="4564" w:type="dxa"/>
          </w:tcPr>
          <w:p w:rsidR="00406D40" w:rsidRDefault="00406D40">
            <w:r>
              <w:t xml:space="preserve">Строителство </w:t>
            </w:r>
          </w:p>
        </w:tc>
        <w:tc>
          <w:tcPr>
            <w:tcW w:w="1798" w:type="dxa"/>
          </w:tcPr>
          <w:p w:rsidR="00406D40" w:rsidRDefault="00406D40">
            <w:pPr>
              <w:jc w:val="center"/>
            </w:pPr>
            <w:r>
              <w:t xml:space="preserve">3 </w:t>
            </w:r>
          </w:p>
        </w:tc>
      </w:tr>
    </w:tbl>
    <w:p w:rsidR="00406D40" w:rsidRDefault="00406D40">
      <w:pPr>
        <w:pStyle w:val="BodyText3"/>
      </w:pPr>
      <w:r>
        <w:t>Както е видно от данните в горната таблица, най-голям е броят на фирмите от сектор “Търговия, туризъм и услуги” – 79. Много по-малко на брой са фирмите в останалите сектори: селско и горско стопанство – 7; промишленост – 6; хуманно здравеопазване – 6; транспорт – 5; строителство – 3.</w:t>
      </w:r>
    </w:p>
    <w:p w:rsidR="00406D40" w:rsidRDefault="00406D40">
      <w:pPr>
        <w:jc w:val="both"/>
        <w:rPr>
          <w:lang w:val="bg-BG"/>
        </w:rPr>
      </w:pPr>
    </w:p>
    <w:p w:rsidR="00406D40" w:rsidRPr="00573DAD" w:rsidRDefault="00406D40">
      <w:pPr>
        <w:rPr>
          <w:b/>
          <w:bCs/>
          <w:lang w:val="ru-RU"/>
        </w:rPr>
      </w:pPr>
      <w:r>
        <w:rPr>
          <w:b/>
          <w:bCs/>
          <w:lang w:val="bg-BG"/>
        </w:rPr>
        <w:t xml:space="preserve">Таблица № 5 </w:t>
      </w:r>
      <w:r w:rsidRPr="00573DAD">
        <w:rPr>
          <w:b/>
          <w:bCs/>
          <w:lang w:val="ru-RU"/>
        </w:rPr>
        <w:t>Заети работни места според икономическите сектори</w:t>
      </w:r>
    </w:p>
    <w:p w:rsidR="00406D40" w:rsidRPr="00573DAD" w:rsidRDefault="00406D40">
      <w:pPr>
        <w:shd w:val="clear" w:color="auto" w:fill="FFFFFF"/>
        <w:ind w:firstLine="600"/>
        <w:rPr>
          <w:b/>
          <w:bCs/>
          <w:lang w:val="ru-RU"/>
        </w:rPr>
      </w:pPr>
    </w:p>
    <w:tbl>
      <w:tblPr>
        <w:tblW w:w="0" w:type="auto"/>
        <w:jc w:val="center"/>
        <w:tblBorders>
          <w:top w:val="thickThinLargeGap" w:sz="6" w:space="0" w:color="808080"/>
          <w:left w:val="thickThinLargeGap" w:sz="6" w:space="0" w:color="808080"/>
          <w:bottom w:val="thickThinLargeGap" w:sz="6" w:space="0" w:color="808080"/>
          <w:right w:val="thickThinLargeGap" w:sz="6" w:space="0" w:color="808080"/>
          <w:insideH w:val="thickThinLargeGap" w:sz="6" w:space="0" w:color="808080"/>
          <w:insideV w:val="thickThinLargeGap" w:sz="6" w:space="0" w:color="808080"/>
        </w:tblBorders>
        <w:tblLayout w:type="fixed"/>
        <w:tblCellMar>
          <w:left w:w="30" w:type="dxa"/>
          <w:right w:w="30" w:type="dxa"/>
        </w:tblCellMar>
        <w:tblLook w:val="0000"/>
      </w:tblPr>
      <w:tblGrid>
        <w:gridCol w:w="7"/>
        <w:gridCol w:w="4472"/>
        <w:gridCol w:w="1544"/>
      </w:tblGrid>
      <w:tr w:rsidR="00406D40">
        <w:tblPrEx>
          <w:tblCellMar>
            <w:top w:w="0" w:type="dxa"/>
            <w:bottom w:w="0" w:type="dxa"/>
          </w:tblCellMar>
        </w:tblPrEx>
        <w:trPr>
          <w:trHeight w:val="495"/>
          <w:jc w:val="center"/>
        </w:trPr>
        <w:tc>
          <w:tcPr>
            <w:tcW w:w="4479" w:type="dxa"/>
            <w:gridSpan w:val="2"/>
            <w:shd w:val="clear" w:color="auto" w:fill="FFFFFF"/>
            <w:vAlign w:val="center"/>
          </w:tcPr>
          <w:p w:rsidR="00406D40" w:rsidRDefault="00406D40">
            <w:pPr>
              <w:shd w:val="clear" w:color="auto" w:fill="FFFFFF"/>
            </w:pPr>
            <w:r>
              <w:t>СЕКТОРИ</w:t>
            </w:r>
          </w:p>
        </w:tc>
        <w:tc>
          <w:tcPr>
            <w:tcW w:w="1544" w:type="dxa"/>
            <w:shd w:val="clear" w:color="auto" w:fill="FFFFFF"/>
            <w:vAlign w:val="center"/>
          </w:tcPr>
          <w:p w:rsidR="00406D40" w:rsidRDefault="00406D40">
            <w:pPr>
              <w:shd w:val="clear" w:color="auto" w:fill="FFFFFF"/>
            </w:pPr>
            <w:r>
              <w:t xml:space="preserve">Работни места </w:t>
            </w:r>
          </w:p>
        </w:tc>
      </w:tr>
      <w:tr w:rsidR="00406D40">
        <w:tblPrEx>
          <w:tblCellMar>
            <w:top w:w="0" w:type="dxa"/>
            <w:bottom w:w="0" w:type="dxa"/>
          </w:tblCellMar>
        </w:tblPrEx>
        <w:trPr>
          <w:gridBefore w:val="1"/>
          <w:wBefore w:w="7" w:type="dxa"/>
          <w:trHeight w:val="240"/>
          <w:jc w:val="center"/>
        </w:trPr>
        <w:tc>
          <w:tcPr>
            <w:tcW w:w="4472" w:type="dxa"/>
            <w:shd w:val="clear" w:color="auto" w:fill="FFFFFF"/>
          </w:tcPr>
          <w:p w:rsidR="00406D40" w:rsidRDefault="00406D40">
            <w:pPr>
              <w:shd w:val="clear" w:color="auto" w:fill="FFFFFF"/>
            </w:pPr>
            <w:r>
              <w:t xml:space="preserve">Преработваща индустрия </w:t>
            </w:r>
          </w:p>
        </w:tc>
        <w:tc>
          <w:tcPr>
            <w:tcW w:w="1544" w:type="dxa"/>
            <w:shd w:val="clear" w:color="auto" w:fill="FFFFFF"/>
            <w:vAlign w:val="center"/>
          </w:tcPr>
          <w:p w:rsidR="00406D40" w:rsidRDefault="00406D40">
            <w:pPr>
              <w:shd w:val="clear" w:color="auto" w:fill="FFFFFF"/>
              <w:jc w:val="center"/>
            </w:pPr>
            <w:r>
              <w:t>595</w:t>
            </w:r>
          </w:p>
        </w:tc>
      </w:tr>
      <w:tr w:rsidR="00406D40">
        <w:tblPrEx>
          <w:tblCellMar>
            <w:top w:w="0" w:type="dxa"/>
            <w:bottom w:w="0" w:type="dxa"/>
          </w:tblCellMar>
        </w:tblPrEx>
        <w:trPr>
          <w:gridBefore w:val="1"/>
          <w:wBefore w:w="7" w:type="dxa"/>
          <w:trHeight w:val="240"/>
          <w:jc w:val="center"/>
        </w:trPr>
        <w:tc>
          <w:tcPr>
            <w:tcW w:w="4472" w:type="dxa"/>
            <w:shd w:val="clear" w:color="auto" w:fill="FFFFFF"/>
          </w:tcPr>
          <w:p w:rsidR="00406D40" w:rsidRDefault="00406D40">
            <w:pPr>
              <w:shd w:val="clear" w:color="auto" w:fill="FFFFFF"/>
            </w:pPr>
            <w:r>
              <w:t xml:space="preserve">Образование </w:t>
            </w:r>
          </w:p>
        </w:tc>
        <w:tc>
          <w:tcPr>
            <w:tcW w:w="1544" w:type="dxa"/>
            <w:shd w:val="clear" w:color="auto" w:fill="FFFFFF"/>
            <w:vAlign w:val="center"/>
          </w:tcPr>
          <w:p w:rsidR="00406D40" w:rsidRDefault="00406D40">
            <w:pPr>
              <w:shd w:val="clear" w:color="auto" w:fill="FFFFFF"/>
              <w:jc w:val="center"/>
            </w:pPr>
            <w:r>
              <w:t>193</w:t>
            </w:r>
          </w:p>
        </w:tc>
      </w:tr>
      <w:tr w:rsidR="00406D40">
        <w:tblPrEx>
          <w:tblCellMar>
            <w:top w:w="0" w:type="dxa"/>
            <w:bottom w:w="0" w:type="dxa"/>
          </w:tblCellMar>
        </w:tblPrEx>
        <w:trPr>
          <w:gridBefore w:val="1"/>
          <w:wBefore w:w="7" w:type="dxa"/>
          <w:trHeight w:val="240"/>
          <w:jc w:val="center"/>
        </w:trPr>
        <w:tc>
          <w:tcPr>
            <w:tcW w:w="4472" w:type="dxa"/>
            <w:shd w:val="clear" w:color="auto" w:fill="FFFFFF"/>
          </w:tcPr>
          <w:p w:rsidR="00406D40" w:rsidRDefault="00406D40">
            <w:pPr>
              <w:shd w:val="clear" w:color="auto" w:fill="FFFFFF"/>
            </w:pPr>
            <w:r>
              <w:t xml:space="preserve">Здравеопазване </w:t>
            </w:r>
          </w:p>
        </w:tc>
        <w:tc>
          <w:tcPr>
            <w:tcW w:w="1544" w:type="dxa"/>
            <w:shd w:val="clear" w:color="auto" w:fill="FFFFFF"/>
            <w:vAlign w:val="center"/>
          </w:tcPr>
          <w:p w:rsidR="00406D40" w:rsidRDefault="00406D40">
            <w:pPr>
              <w:shd w:val="clear" w:color="auto" w:fill="FFFFFF"/>
              <w:jc w:val="center"/>
            </w:pPr>
            <w:r>
              <w:t>196</w:t>
            </w:r>
          </w:p>
        </w:tc>
      </w:tr>
      <w:tr w:rsidR="00406D40">
        <w:tblPrEx>
          <w:tblCellMar>
            <w:top w:w="0" w:type="dxa"/>
            <w:bottom w:w="0" w:type="dxa"/>
          </w:tblCellMar>
        </w:tblPrEx>
        <w:trPr>
          <w:gridBefore w:val="1"/>
          <w:wBefore w:w="7" w:type="dxa"/>
          <w:trHeight w:val="240"/>
          <w:jc w:val="center"/>
        </w:trPr>
        <w:tc>
          <w:tcPr>
            <w:tcW w:w="4472" w:type="dxa"/>
            <w:shd w:val="clear" w:color="auto" w:fill="FFFFFF"/>
          </w:tcPr>
          <w:p w:rsidR="00406D40" w:rsidRDefault="00406D40">
            <w:pPr>
              <w:shd w:val="clear" w:color="auto" w:fill="FFFFFF"/>
            </w:pPr>
            <w:r>
              <w:t xml:space="preserve">Транспорт и съобщения </w:t>
            </w:r>
          </w:p>
        </w:tc>
        <w:tc>
          <w:tcPr>
            <w:tcW w:w="1544" w:type="dxa"/>
            <w:shd w:val="clear" w:color="auto" w:fill="FFFFFF"/>
            <w:vAlign w:val="center"/>
          </w:tcPr>
          <w:p w:rsidR="00406D40" w:rsidRDefault="00406D40">
            <w:pPr>
              <w:shd w:val="clear" w:color="auto" w:fill="FFFFFF"/>
              <w:jc w:val="center"/>
            </w:pPr>
            <w:r>
              <w:t>163</w:t>
            </w:r>
          </w:p>
        </w:tc>
      </w:tr>
      <w:tr w:rsidR="00406D40">
        <w:tblPrEx>
          <w:tblCellMar>
            <w:top w:w="0" w:type="dxa"/>
            <w:bottom w:w="0" w:type="dxa"/>
          </w:tblCellMar>
        </w:tblPrEx>
        <w:trPr>
          <w:gridBefore w:val="1"/>
          <w:wBefore w:w="7" w:type="dxa"/>
          <w:trHeight w:val="240"/>
          <w:jc w:val="center"/>
        </w:trPr>
        <w:tc>
          <w:tcPr>
            <w:tcW w:w="4472" w:type="dxa"/>
            <w:shd w:val="clear" w:color="auto" w:fill="FFFFFF"/>
          </w:tcPr>
          <w:p w:rsidR="00406D40" w:rsidRDefault="00406D40">
            <w:pPr>
              <w:shd w:val="clear" w:color="auto" w:fill="FFFFFF"/>
            </w:pPr>
            <w:r>
              <w:t xml:space="preserve">Търговия и туризъм </w:t>
            </w:r>
          </w:p>
        </w:tc>
        <w:tc>
          <w:tcPr>
            <w:tcW w:w="1544" w:type="dxa"/>
            <w:shd w:val="clear" w:color="auto" w:fill="FFFFFF"/>
            <w:vAlign w:val="center"/>
          </w:tcPr>
          <w:p w:rsidR="00406D40" w:rsidRDefault="00406D40">
            <w:pPr>
              <w:shd w:val="clear" w:color="auto" w:fill="FFFFFF"/>
              <w:jc w:val="center"/>
            </w:pPr>
            <w:r>
              <w:t>135</w:t>
            </w:r>
          </w:p>
        </w:tc>
      </w:tr>
      <w:tr w:rsidR="00406D40">
        <w:tblPrEx>
          <w:tblCellMar>
            <w:top w:w="0" w:type="dxa"/>
            <w:bottom w:w="0" w:type="dxa"/>
          </w:tblCellMar>
        </w:tblPrEx>
        <w:trPr>
          <w:gridBefore w:val="1"/>
          <w:wBefore w:w="7" w:type="dxa"/>
          <w:trHeight w:val="375"/>
          <w:jc w:val="center"/>
        </w:trPr>
        <w:tc>
          <w:tcPr>
            <w:tcW w:w="4472" w:type="dxa"/>
            <w:shd w:val="clear" w:color="auto" w:fill="FFFFFF"/>
            <w:vAlign w:val="bottom"/>
          </w:tcPr>
          <w:p w:rsidR="00406D40" w:rsidRPr="00573DAD" w:rsidRDefault="00406D40">
            <w:pPr>
              <w:shd w:val="clear" w:color="auto" w:fill="FFFFFF"/>
              <w:rPr>
                <w:lang w:val="ru-RU"/>
              </w:rPr>
            </w:pPr>
            <w:r w:rsidRPr="00573DAD">
              <w:rPr>
                <w:lang w:val="ru-RU"/>
              </w:rPr>
              <w:t xml:space="preserve">Селско, горско стопанство и риболов </w:t>
            </w:r>
          </w:p>
        </w:tc>
        <w:tc>
          <w:tcPr>
            <w:tcW w:w="1544" w:type="dxa"/>
            <w:shd w:val="clear" w:color="auto" w:fill="FFFFFF"/>
            <w:vAlign w:val="center"/>
          </w:tcPr>
          <w:p w:rsidR="00406D40" w:rsidRDefault="00406D40">
            <w:pPr>
              <w:shd w:val="clear" w:color="auto" w:fill="FFFFFF"/>
              <w:jc w:val="center"/>
            </w:pPr>
            <w:r>
              <w:t>163</w:t>
            </w:r>
          </w:p>
        </w:tc>
      </w:tr>
    </w:tbl>
    <w:p w:rsidR="00406D40" w:rsidRDefault="00406D40">
      <w:pPr>
        <w:jc w:val="both"/>
        <w:rPr>
          <w:lang w:val="bg-BG"/>
        </w:rPr>
      </w:pPr>
    </w:p>
    <w:p w:rsidR="00406D40" w:rsidRDefault="00406D40">
      <w:pPr>
        <w:jc w:val="both"/>
        <w:rPr>
          <w:lang w:val="bg-BG"/>
        </w:rPr>
      </w:pPr>
      <w:r>
        <w:rPr>
          <w:lang w:val="bg-BG"/>
        </w:rPr>
        <w:t>Ранжирането на секторите според броя на заетите работни места в общината е различно от предходното, извършено според броя на регистрираните фирми. По показателя “брой заети работни места” на първо място е секторът “преработваща промишленост”; на второ – здравеопазването с три пъти по-малко заети работни места; на трето място е образованието; на четвърто място – с равен брой работни места са секторите “транспорт и съобщения” и “селско, горско стопанство и риболов”; на последно място по брой на работните места е секторът “търговия и услуги” със 135 броя.</w:t>
      </w:r>
    </w:p>
    <w:p w:rsidR="00406D40" w:rsidRDefault="00406D40">
      <w:pPr>
        <w:jc w:val="both"/>
        <w:rPr>
          <w:lang w:val="bg-BG"/>
        </w:rPr>
      </w:pPr>
    </w:p>
    <w:p w:rsidR="00406D40" w:rsidRDefault="00406D40">
      <w:pPr>
        <w:pStyle w:val="NormalWeb1"/>
        <w:spacing w:line="360" w:lineRule="auto"/>
        <w:jc w:val="both"/>
        <w:rPr>
          <w:rFonts w:ascii="Arial" w:hAnsi="Arial" w:cs="Arial"/>
          <w:b/>
          <w:bCs/>
        </w:rPr>
      </w:pPr>
      <w:r>
        <w:rPr>
          <w:rFonts w:ascii="Arial" w:hAnsi="Arial" w:cs="Arial"/>
          <w:b/>
          <w:bCs/>
        </w:rPr>
        <w:t>Таблица № 6 Обобщен социално-икономически профил на община Елена</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5688"/>
        <w:gridCol w:w="3524"/>
      </w:tblGrid>
      <w:tr w:rsidR="00406D40">
        <w:tblPrEx>
          <w:tblCellMar>
            <w:top w:w="0" w:type="dxa"/>
            <w:bottom w:w="0" w:type="dxa"/>
          </w:tblCellMar>
        </w:tblPrEx>
        <w:tc>
          <w:tcPr>
            <w:tcW w:w="5688" w:type="dxa"/>
          </w:tcPr>
          <w:p w:rsidR="00406D40" w:rsidRDefault="00406D40">
            <w:pPr>
              <w:jc w:val="both"/>
            </w:pPr>
            <w:r>
              <w:t>Основни показатели (2001 г.)</w:t>
            </w:r>
          </w:p>
        </w:tc>
        <w:tc>
          <w:tcPr>
            <w:tcW w:w="3524" w:type="dxa"/>
          </w:tcPr>
          <w:p w:rsidR="00406D40" w:rsidRDefault="00406D40">
            <w:pPr>
              <w:jc w:val="both"/>
            </w:pPr>
            <w:r>
              <w:t>Определение на показателя</w:t>
            </w:r>
          </w:p>
        </w:tc>
      </w:tr>
      <w:tr w:rsidR="00406D40">
        <w:tblPrEx>
          <w:tblCellMar>
            <w:top w:w="0" w:type="dxa"/>
            <w:bottom w:w="0" w:type="dxa"/>
          </w:tblCellMar>
        </w:tblPrEx>
        <w:tc>
          <w:tcPr>
            <w:tcW w:w="5688" w:type="dxa"/>
          </w:tcPr>
          <w:p w:rsidR="00406D40" w:rsidRDefault="00406D40">
            <w:pPr>
              <w:jc w:val="both"/>
            </w:pPr>
            <w:r>
              <w:t>1. Населени места – бр.</w:t>
            </w:r>
          </w:p>
        </w:tc>
        <w:tc>
          <w:tcPr>
            <w:tcW w:w="3524" w:type="dxa"/>
          </w:tcPr>
          <w:p w:rsidR="00406D40" w:rsidRDefault="00406D40">
            <w:pPr>
              <w:jc w:val="center"/>
            </w:pPr>
            <w:r>
              <w:t>124</w:t>
            </w:r>
          </w:p>
        </w:tc>
      </w:tr>
      <w:tr w:rsidR="00406D40">
        <w:tblPrEx>
          <w:tblCellMar>
            <w:top w:w="0" w:type="dxa"/>
            <w:bottom w:w="0" w:type="dxa"/>
          </w:tblCellMar>
        </w:tblPrEx>
        <w:tc>
          <w:tcPr>
            <w:tcW w:w="5688" w:type="dxa"/>
          </w:tcPr>
          <w:p w:rsidR="00406D40" w:rsidRDefault="00406D40">
            <w:pPr>
              <w:jc w:val="both"/>
            </w:pPr>
            <w:r>
              <w:t>2. Кметства</w:t>
            </w:r>
          </w:p>
        </w:tc>
        <w:tc>
          <w:tcPr>
            <w:tcW w:w="3524" w:type="dxa"/>
          </w:tcPr>
          <w:p w:rsidR="00406D40" w:rsidRDefault="00406D40">
            <w:pPr>
              <w:jc w:val="center"/>
            </w:pPr>
            <w:r>
              <w:t>3</w:t>
            </w:r>
          </w:p>
        </w:tc>
      </w:tr>
      <w:tr w:rsidR="00406D40">
        <w:tblPrEx>
          <w:tblCellMar>
            <w:top w:w="0" w:type="dxa"/>
            <w:bottom w:w="0" w:type="dxa"/>
          </w:tblCellMar>
        </w:tblPrEx>
        <w:tc>
          <w:tcPr>
            <w:tcW w:w="5688" w:type="dxa"/>
          </w:tcPr>
          <w:p w:rsidR="00406D40" w:rsidRDefault="00406D40">
            <w:pPr>
              <w:jc w:val="both"/>
            </w:pPr>
            <w:r>
              <w:t>3. Територия – кв.км.</w:t>
            </w:r>
          </w:p>
        </w:tc>
        <w:tc>
          <w:tcPr>
            <w:tcW w:w="3524" w:type="dxa"/>
          </w:tcPr>
          <w:p w:rsidR="00406D40" w:rsidRDefault="00406D40">
            <w:pPr>
              <w:jc w:val="center"/>
            </w:pPr>
            <w:r>
              <w:t>671.40</w:t>
            </w:r>
          </w:p>
        </w:tc>
      </w:tr>
      <w:tr w:rsidR="00406D40">
        <w:tblPrEx>
          <w:tblCellMar>
            <w:top w:w="0" w:type="dxa"/>
            <w:bottom w:w="0" w:type="dxa"/>
          </w:tblCellMar>
        </w:tblPrEx>
        <w:tc>
          <w:tcPr>
            <w:tcW w:w="5688" w:type="dxa"/>
          </w:tcPr>
          <w:p w:rsidR="00406D40" w:rsidRDefault="00406D40">
            <w:pPr>
              <w:jc w:val="both"/>
            </w:pPr>
            <w:r>
              <w:t>4. Дял на обработваемата земя - %</w:t>
            </w:r>
          </w:p>
        </w:tc>
        <w:tc>
          <w:tcPr>
            <w:tcW w:w="3524" w:type="dxa"/>
          </w:tcPr>
          <w:p w:rsidR="00406D40" w:rsidRDefault="00406D40">
            <w:pPr>
              <w:jc w:val="center"/>
            </w:pPr>
            <w:r>
              <w:t>29.10</w:t>
            </w:r>
          </w:p>
        </w:tc>
      </w:tr>
      <w:tr w:rsidR="00406D40">
        <w:tblPrEx>
          <w:tblCellMar>
            <w:top w:w="0" w:type="dxa"/>
            <w:bottom w:w="0" w:type="dxa"/>
          </w:tblCellMar>
        </w:tblPrEx>
        <w:tc>
          <w:tcPr>
            <w:tcW w:w="5688" w:type="dxa"/>
          </w:tcPr>
          <w:p w:rsidR="00406D40" w:rsidRDefault="00406D40">
            <w:pPr>
              <w:jc w:val="both"/>
            </w:pPr>
            <w:r>
              <w:t>5. Население – брой</w:t>
            </w:r>
          </w:p>
        </w:tc>
        <w:tc>
          <w:tcPr>
            <w:tcW w:w="3524" w:type="dxa"/>
          </w:tcPr>
          <w:p w:rsidR="00406D40" w:rsidRDefault="00406D40">
            <w:pPr>
              <w:jc w:val="center"/>
            </w:pPr>
            <w:r>
              <w:t>11041</w:t>
            </w:r>
          </w:p>
        </w:tc>
      </w:tr>
      <w:tr w:rsidR="00406D40">
        <w:tblPrEx>
          <w:tblCellMar>
            <w:top w:w="0" w:type="dxa"/>
            <w:bottom w:w="0" w:type="dxa"/>
          </w:tblCellMar>
        </w:tblPrEx>
        <w:tc>
          <w:tcPr>
            <w:tcW w:w="5688" w:type="dxa"/>
          </w:tcPr>
          <w:p w:rsidR="00406D40" w:rsidRDefault="00406D40">
            <w:pPr>
              <w:jc w:val="both"/>
            </w:pPr>
            <w:r>
              <w:t>- мъже</w:t>
            </w:r>
          </w:p>
        </w:tc>
        <w:tc>
          <w:tcPr>
            <w:tcW w:w="3524" w:type="dxa"/>
          </w:tcPr>
          <w:p w:rsidR="00406D40" w:rsidRDefault="00406D40">
            <w:pPr>
              <w:jc w:val="center"/>
            </w:pPr>
            <w:r>
              <w:t>5339</w:t>
            </w:r>
          </w:p>
        </w:tc>
      </w:tr>
      <w:tr w:rsidR="00406D40">
        <w:tblPrEx>
          <w:tblCellMar>
            <w:top w:w="0" w:type="dxa"/>
            <w:bottom w:w="0" w:type="dxa"/>
          </w:tblCellMar>
        </w:tblPrEx>
        <w:tc>
          <w:tcPr>
            <w:tcW w:w="5688" w:type="dxa"/>
          </w:tcPr>
          <w:p w:rsidR="00406D40" w:rsidRDefault="00406D40">
            <w:pPr>
              <w:jc w:val="both"/>
            </w:pPr>
            <w:r>
              <w:t>- жени</w:t>
            </w:r>
          </w:p>
        </w:tc>
        <w:tc>
          <w:tcPr>
            <w:tcW w:w="3524" w:type="dxa"/>
          </w:tcPr>
          <w:p w:rsidR="00406D40" w:rsidRDefault="00406D40">
            <w:pPr>
              <w:jc w:val="center"/>
            </w:pPr>
            <w:r>
              <w:t>5702</w:t>
            </w:r>
          </w:p>
        </w:tc>
      </w:tr>
      <w:tr w:rsidR="00406D40">
        <w:tblPrEx>
          <w:tblCellMar>
            <w:top w:w="0" w:type="dxa"/>
            <w:bottom w:w="0" w:type="dxa"/>
          </w:tblCellMar>
        </w:tblPrEx>
        <w:tc>
          <w:tcPr>
            <w:tcW w:w="5688" w:type="dxa"/>
          </w:tcPr>
          <w:p w:rsidR="00406D40" w:rsidRPr="00573DAD" w:rsidRDefault="00406D40">
            <w:pPr>
              <w:jc w:val="both"/>
              <w:rPr>
                <w:lang w:val="ru-RU"/>
              </w:rPr>
            </w:pPr>
            <w:r w:rsidRPr="00573DAD">
              <w:rPr>
                <w:lang w:val="ru-RU"/>
              </w:rPr>
              <w:t>6. Очаквана продължителност на живота – год.</w:t>
            </w:r>
          </w:p>
        </w:tc>
        <w:tc>
          <w:tcPr>
            <w:tcW w:w="3524" w:type="dxa"/>
          </w:tcPr>
          <w:p w:rsidR="00406D40" w:rsidRDefault="00406D40">
            <w:pPr>
              <w:jc w:val="center"/>
            </w:pPr>
            <w:r>
              <w:t>70.60</w:t>
            </w:r>
          </w:p>
        </w:tc>
      </w:tr>
      <w:tr w:rsidR="00406D40">
        <w:tblPrEx>
          <w:tblCellMar>
            <w:top w:w="0" w:type="dxa"/>
            <w:bottom w:w="0" w:type="dxa"/>
          </w:tblCellMar>
        </w:tblPrEx>
        <w:tc>
          <w:tcPr>
            <w:tcW w:w="5688" w:type="dxa"/>
          </w:tcPr>
          <w:p w:rsidR="00406D40" w:rsidRPr="00573DAD" w:rsidRDefault="00406D40">
            <w:pPr>
              <w:jc w:val="both"/>
              <w:rPr>
                <w:lang w:val="ru-RU"/>
              </w:rPr>
            </w:pPr>
            <w:r w:rsidRPr="00573DAD">
              <w:rPr>
                <w:lang w:val="ru-RU"/>
              </w:rPr>
              <w:t>7. Население с образование над средното - %</w:t>
            </w:r>
          </w:p>
        </w:tc>
        <w:tc>
          <w:tcPr>
            <w:tcW w:w="3524" w:type="dxa"/>
          </w:tcPr>
          <w:p w:rsidR="00406D40" w:rsidRDefault="00406D40">
            <w:pPr>
              <w:jc w:val="center"/>
            </w:pPr>
            <w:r>
              <w:t>7.90</w:t>
            </w:r>
          </w:p>
        </w:tc>
      </w:tr>
      <w:tr w:rsidR="00406D40">
        <w:tblPrEx>
          <w:tblCellMar>
            <w:top w:w="0" w:type="dxa"/>
            <w:bottom w:w="0" w:type="dxa"/>
          </w:tblCellMar>
        </w:tblPrEx>
        <w:tc>
          <w:tcPr>
            <w:tcW w:w="5688" w:type="dxa"/>
          </w:tcPr>
          <w:p w:rsidR="00406D40" w:rsidRDefault="00406D40">
            <w:pPr>
              <w:jc w:val="both"/>
            </w:pPr>
            <w:r>
              <w:t>8. Икономически активно население – брой</w:t>
            </w:r>
          </w:p>
        </w:tc>
        <w:tc>
          <w:tcPr>
            <w:tcW w:w="3524" w:type="dxa"/>
          </w:tcPr>
          <w:p w:rsidR="00406D40" w:rsidRDefault="00406D40">
            <w:pPr>
              <w:jc w:val="center"/>
            </w:pPr>
            <w:r>
              <w:t>5193</w:t>
            </w:r>
          </w:p>
        </w:tc>
      </w:tr>
      <w:tr w:rsidR="00406D40">
        <w:tblPrEx>
          <w:tblCellMar>
            <w:top w:w="0" w:type="dxa"/>
            <w:bottom w:w="0" w:type="dxa"/>
          </w:tblCellMar>
        </w:tblPrEx>
        <w:tc>
          <w:tcPr>
            <w:tcW w:w="5688" w:type="dxa"/>
          </w:tcPr>
          <w:p w:rsidR="00406D40" w:rsidRDefault="00406D40">
            <w:pPr>
              <w:jc w:val="both"/>
            </w:pPr>
            <w:r>
              <w:t>9. Домакинства – брой</w:t>
            </w:r>
          </w:p>
        </w:tc>
        <w:tc>
          <w:tcPr>
            <w:tcW w:w="3524" w:type="dxa"/>
          </w:tcPr>
          <w:p w:rsidR="00406D40" w:rsidRDefault="00406D40">
            <w:pPr>
              <w:jc w:val="center"/>
            </w:pPr>
            <w:r>
              <w:t>4495</w:t>
            </w:r>
          </w:p>
        </w:tc>
      </w:tr>
      <w:tr w:rsidR="00406D40">
        <w:tblPrEx>
          <w:tblCellMar>
            <w:top w:w="0" w:type="dxa"/>
            <w:bottom w:w="0" w:type="dxa"/>
          </w:tblCellMar>
        </w:tblPrEx>
        <w:tc>
          <w:tcPr>
            <w:tcW w:w="5688" w:type="dxa"/>
          </w:tcPr>
          <w:p w:rsidR="00406D40" w:rsidRPr="00573DAD" w:rsidRDefault="00406D40">
            <w:pPr>
              <w:jc w:val="both"/>
              <w:rPr>
                <w:lang w:val="ru-RU"/>
              </w:rPr>
            </w:pPr>
            <w:r w:rsidRPr="00573DAD">
              <w:rPr>
                <w:lang w:val="ru-RU"/>
              </w:rPr>
              <w:t xml:space="preserve">10. Жилищна площ на човек от населението – кв.м. </w:t>
            </w:r>
          </w:p>
        </w:tc>
        <w:tc>
          <w:tcPr>
            <w:tcW w:w="3524" w:type="dxa"/>
          </w:tcPr>
          <w:p w:rsidR="00406D40" w:rsidRDefault="00406D40">
            <w:pPr>
              <w:jc w:val="center"/>
            </w:pPr>
            <w:r>
              <w:t>25.40</w:t>
            </w:r>
          </w:p>
        </w:tc>
      </w:tr>
      <w:tr w:rsidR="00406D40">
        <w:tblPrEx>
          <w:tblCellMar>
            <w:top w:w="0" w:type="dxa"/>
            <w:bottom w:w="0" w:type="dxa"/>
          </w:tblCellMar>
        </w:tblPrEx>
        <w:tc>
          <w:tcPr>
            <w:tcW w:w="5688" w:type="dxa"/>
          </w:tcPr>
          <w:p w:rsidR="00406D40" w:rsidRDefault="00406D40">
            <w:pPr>
              <w:jc w:val="both"/>
            </w:pPr>
            <w:r>
              <w:t>11. Коефициент на заетост - %</w:t>
            </w:r>
          </w:p>
        </w:tc>
        <w:tc>
          <w:tcPr>
            <w:tcW w:w="3524" w:type="dxa"/>
          </w:tcPr>
          <w:p w:rsidR="00406D40" w:rsidRDefault="00406D40">
            <w:pPr>
              <w:jc w:val="center"/>
            </w:pPr>
            <w:r>
              <w:t>15.80</w:t>
            </w:r>
          </w:p>
        </w:tc>
      </w:tr>
      <w:tr w:rsidR="00406D40">
        <w:tblPrEx>
          <w:tblCellMar>
            <w:top w:w="0" w:type="dxa"/>
            <w:bottom w:w="0" w:type="dxa"/>
          </w:tblCellMar>
        </w:tblPrEx>
        <w:tc>
          <w:tcPr>
            <w:tcW w:w="5688" w:type="dxa"/>
          </w:tcPr>
          <w:p w:rsidR="00406D40" w:rsidRPr="00573DAD" w:rsidRDefault="00406D40">
            <w:pPr>
              <w:jc w:val="both"/>
              <w:rPr>
                <w:lang w:val="ru-RU"/>
              </w:rPr>
            </w:pPr>
            <w:r w:rsidRPr="00573DAD">
              <w:rPr>
                <w:lang w:val="ru-RU"/>
              </w:rPr>
              <w:t>- дял на заетите в селското стопанство - %</w:t>
            </w:r>
          </w:p>
        </w:tc>
        <w:tc>
          <w:tcPr>
            <w:tcW w:w="3524" w:type="dxa"/>
          </w:tcPr>
          <w:p w:rsidR="00406D40" w:rsidRDefault="00406D40">
            <w:pPr>
              <w:jc w:val="center"/>
            </w:pPr>
            <w:r>
              <w:t>12.70</w:t>
            </w:r>
          </w:p>
        </w:tc>
      </w:tr>
      <w:tr w:rsidR="00406D40">
        <w:tblPrEx>
          <w:tblCellMar>
            <w:top w:w="0" w:type="dxa"/>
            <w:bottom w:w="0" w:type="dxa"/>
          </w:tblCellMar>
        </w:tblPrEx>
        <w:tc>
          <w:tcPr>
            <w:tcW w:w="5688" w:type="dxa"/>
          </w:tcPr>
          <w:p w:rsidR="00406D40" w:rsidRPr="00573DAD" w:rsidRDefault="00406D40">
            <w:pPr>
              <w:jc w:val="both"/>
              <w:rPr>
                <w:lang w:val="ru-RU"/>
              </w:rPr>
            </w:pPr>
            <w:r w:rsidRPr="00573DAD">
              <w:rPr>
                <w:lang w:val="ru-RU"/>
              </w:rPr>
              <w:t>- дял на заетите в индустрията - %</w:t>
            </w:r>
          </w:p>
        </w:tc>
        <w:tc>
          <w:tcPr>
            <w:tcW w:w="3524" w:type="dxa"/>
          </w:tcPr>
          <w:p w:rsidR="00406D40" w:rsidRDefault="00406D40">
            <w:pPr>
              <w:jc w:val="center"/>
            </w:pPr>
            <w:r>
              <w:t>32.10</w:t>
            </w:r>
          </w:p>
        </w:tc>
      </w:tr>
      <w:tr w:rsidR="00406D40">
        <w:tblPrEx>
          <w:tblCellMar>
            <w:top w:w="0" w:type="dxa"/>
            <w:bottom w:w="0" w:type="dxa"/>
          </w:tblCellMar>
        </w:tblPrEx>
        <w:tc>
          <w:tcPr>
            <w:tcW w:w="5688" w:type="dxa"/>
          </w:tcPr>
          <w:p w:rsidR="00406D40" w:rsidRPr="00573DAD" w:rsidRDefault="00406D40">
            <w:pPr>
              <w:jc w:val="both"/>
              <w:rPr>
                <w:lang w:val="ru-RU"/>
              </w:rPr>
            </w:pPr>
            <w:r w:rsidRPr="00573DAD">
              <w:rPr>
                <w:lang w:val="ru-RU"/>
              </w:rPr>
              <w:t>- дял на заетите в услугите - %</w:t>
            </w:r>
          </w:p>
        </w:tc>
        <w:tc>
          <w:tcPr>
            <w:tcW w:w="3524" w:type="dxa"/>
          </w:tcPr>
          <w:p w:rsidR="00406D40" w:rsidRDefault="00406D40">
            <w:pPr>
              <w:jc w:val="center"/>
            </w:pPr>
            <w:r>
              <w:t>55.20</w:t>
            </w:r>
          </w:p>
        </w:tc>
      </w:tr>
      <w:tr w:rsidR="00406D40">
        <w:tblPrEx>
          <w:tblCellMar>
            <w:top w:w="0" w:type="dxa"/>
            <w:bottom w:w="0" w:type="dxa"/>
          </w:tblCellMar>
        </w:tblPrEx>
        <w:tc>
          <w:tcPr>
            <w:tcW w:w="5688" w:type="dxa"/>
          </w:tcPr>
          <w:p w:rsidR="00406D40" w:rsidRDefault="00406D40">
            <w:pPr>
              <w:jc w:val="both"/>
            </w:pPr>
            <w:r>
              <w:t>12. Коефициент на безработица - %</w:t>
            </w:r>
          </w:p>
        </w:tc>
        <w:tc>
          <w:tcPr>
            <w:tcW w:w="3524" w:type="dxa"/>
          </w:tcPr>
          <w:p w:rsidR="00406D40" w:rsidRDefault="00406D40">
            <w:pPr>
              <w:jc w:val="center"/>
            </w:pPr>
            <w:r>
              <w:t>28.08</w:t>
            </w:r>
          </w:p>
        </w:tc>
      </w:tr>
      <w:tr w:rsidR="00406D40">
        <w:tblPrEx>
          <w:tblCellMar>
            <w:top w:w="0" w:type="dxa"/>
            <w:bottom w:w="0" w:type="dxa"/>
          </w:tblCellMar>
        </w:tblPrEx>
        <w:tc>
          <w:tcPr>
            <w:tcW w:w="5688" w:type="dxa"/>
          </w:tcPr>
          <w:p w:rsidR="00406D40" w:rsidRDefault="00406D40">
            <w:pPr>
              <w:jc w:val="both"/>
            </w:pPr>
            <w:r>
              <w:t>13. Учащи – брой</w:t>
            </w:r>
          </w:p>
        </w:tc>
        <w:tc>
          <w:tcPr>
            <w:tcW w:w="3524" w:type="dxa"/>
          </w:tcPr>
          <w:p w:rsidR="00406D40" w:rsidRDefault="00406D40">
            <w:pPr>
              <w:jc w:val="center"/>
            </w:pPr>
            <w:r>
              <w:t>1245</w:t>
            </w:r>
          </w:p>
        </w:tc>
      </w:tr>
      <w:tr w:rsidR="00406D40">
        <w:tblPrEx>
          <w:tblCellMar>
            <w:top w:w="0" w:type="dxa"/>
            <w:bottom w:w="0" w:type="dxa"/>
          </w:tblCellMar>
        </w:tblPrEx>
        <w:tc>
          <w:tcPr>
            <w:tcW w:w="5688" w:type="dxa"/>
          </w:tcPr>
          <w:p w:rsidR="00406D40" w:rsidRDefault="00406D40">
            <w:pPr>
              <w:jc w:val="both"/>
            </w:pPr>
            <w:r>
              <w:t>14. Общински бюджет – хил.лв.</w:t>
            </w:r>
          </w:p>
        </w:tc>
        <w:tc>
          <w:tcPr>
            <w:tcW w:w="3524" w:type="dxa"/>
          </w:tcPr>
          <w:p w:rsidR="00406D40" w:rsidRDefault="00406D40">
            <w:pPr>
              <w:jc w:val="center"/>
            </w:pPr>
            <w:r>
              <w:t>3518</w:t>
            </w:r>
          </w:p>
        </w:tc>
      </w:tr>
      <w:tr w:rsidR="00406D40">
        <w:tblPrEx>
          <w:tblCellMar>
            <w:top w:w="0" w:type="dxa"/>
            <w:bottom w:w="0" w:type="dxa"/>
          </w:tblCellMar>
        </w:tblPrEx>
        <w:tc>
          <w:tcPr>
            <w:tcW w:w="5688" w:type="dxa"/>
          </w:tcPr>
          <w:p w:rsidR="00406D40" w:rsidRDefault="00406D40">
            <w:pPr>
              <w:jc w:val="both"/>
            </w:pPr>
            <w:r>
              <w:t>15. Дял на собствените приходи - %</w:t>
            </w:r>
          </w:p>
        </w:tc>
        <w:tc>
          <w:tcPr>
            <w:tcW w:w="3524" w:type="dxa"/>
          </w:tcPr>
          <w:p w:rsidR="00406D40" w:rsidRDefault="00406D40">
            <w:pPr>
              <w:jc w:val="center"/>
            </w:pPr>
            <w:r>
              <w:t>9.30</w:t>
            </w:r>
          </w:p>
        </w:tc>
      </w:tr>
      <w:tr w:rsidR="00406D40">
        <w:tblPrEx>
          <w:tblCellMar>
            <w:top w:w="0" w:type="dxa"/>
            <w:bottom w:w="0" w:type="dxa"/>
          </w:tblCellMar>
        </w:tblPrEx>
        <w:tc>
          <w:tcPr>
            <w:tcW w:w="5688" w:type="dxa"/>
          </w:tcPr>
          <w:p w:rsidR="00406D40" w:rsidRPr="00573DAD" w:rsidRDefault="00406D40">
            <w:pPr>
              <w:jc w:val="both"/>
              <w:rPr>
                <w:lang w:val="ru-RU"/>
              </w:rPr>
            </w:pPr>
            <w:r w:rsidRPr="00573DAD">
              <w:rPr>
                <w:lang w:val="ru-RU"/>
              </w:rPr>
              <w:t>16. Плътност на пътната мрежа – км./100 кв.км.</w:t>
            </w:r>
          </w:p>
        </w:tc>
        <w:tc>
          <w:tcPr>
            <w:tcW w:w="3524" w:type="dxa"/>
          </w:tcPr>
          <w:p w:rsidR="00406D40" w:rsidRDefault="00406D40">
            <w:pPr>
              <w:jc w:val="center"/>
            </w:pPr>
            <w:r>
              <w:t>36.10</w:t>
            </w:r>
          </w:p>
        </w:tc>
      </w:tr>
    </w:tbl>
    <w:p w:rsidR="00406D40" w:rsidRDefault="00406D40">
      <w:pPr>
        <w:pStyle w:val="NormalWeb1"/>
        <w:spacing w:before="0" w:beforeAutospacing="0" w:after="0" w:afterAutospacing="0" w:line="360" w:lineRule="auto"/>
        <w:jc w:val="both"/>
        <w:rPr>
          <w:rFonts w:ascii="Arial" w:hAnsi="Arial" w:cs="Arial"/>
        </w:rPr>
      </w:pPr>
      <w:r>
        <w:rPr>
          <w:rFonts w:ascii="Arial" w:hAnsi="Arial" w:cs="Arial"/>
        </w:rPr>
        <w:t>Данните от таблица 6, сравнени с тези за страната, Северния централен район за планиране и Велико Търновска област, дават най-обща представа за цялостното социално-икономическо състояние на община Елена към настоящия момент. От общо десет общини, тя заема 14.4 % от територията на областта и само 3.85 % от нейното население. Община Елена е една от най-слабо заселените в цялата страна – гъстота на населението 16,8 души на кв. км. Повече от 37 % от общия брой населени места във Велико Търновска област са разположени на територията на община Елена.</w:t>
      </w:r>
      <w:r>
        <w:rPr>
          <w:rFonts w:ascii="Arial" w:hAnsi="Arial" w:cs="Arial"/>
        </w:rPr>
        <w:tab/>
      </w:r>
      <w:r>
        <w:rPr>
          <w:rFonts w:ascii="Arial" w:hAnsi="Arial" w:cs="Arial"/>
        </w:rPr>
        <w:tab/>
        <w:t>На територията на общината е концентрирана само 3.8 % от работната сила на областта. Продължителността на живота в общината е близка до съответните показатели за областта, Северния централен район и страната. Икономически активното население в община Елена е 47 % от неговия общ брой. За областта този показател е 39.7 %, за Северния централен район е  40.3 %, а за страната е  42.1 %. Очевидно по този показател общината заема по-добри позиции в сравнение и с областта, и със страната, и със Северния централен район. Подобно е положението и по показателя “жилищна площ на човек от населението”, което се дължи на наличието на свободен необитаем жилищен фонд. Община Елена има 25.4 кв.м. жилищна площ на човек от населението. За страната този показател е 19.4; за Северния централен район той е 20.2; за областта е 19.6 кв.м. на човек от населението. При ранжиране на общините от областта по ниво на заетост на икономически активното население общината заема едва седмо място, а по равнище на безработица – второ място. Така например за страната коефициентът на заетост е 42.4 %; за Северния централен район – 40 %; за областта – 40.1; за общината този показател е едва 15.8 %. Територията на община Елена съставлява 14.4 % от територията на областта, а обработваемата земеделска земя – 7.5 % от тази на областта, като делът на обработваемата земя в общата площ на земеделската земя е 77.2 %, а за областта той е средно 85 %. Относителният дял  на заетите в аграрния сектор е 3.6 % от този за областта, а за секторите на индустрията и услугите този показател е съответно 1.6 % и 2.1 %.  Незавидни позиции заема общината и по показателя “ брой учащи се на 100 души от населението” – 11.3 учащи се на 100 души. За страната този показател е 16.0; за Северния централен район той е 15.5; за областта – 19.</w:t>
      </w:r>
    </w:p>
    <w:p w:rsidR="00406D40" w:rsidRDefault="00406D40">
      <w:pPr>
        <w:pStyle w:val="NormalWeb1"/>
        <w:spacing w:before="0" w:beforeAutospacing="0" w:after="0" w:afterAutospacing="0" w:line="360" w:lineRule="auto"/>
        <w:jc w:val="both"/>
        <w:rPr>
          <w:rFonts w:ascii="Arial" w:hAnsi="Arial" w:cs="Arial"/>
        </w:rPr>
      </w:pPr>
      <w:r>
        <w:rPr>
          <w:rFonts w:ascii="Arial" w:hAnsi="Arial" w:cs="Arial"/>
        </w:rPr>
        <w:t xml:space="preserve">Гръбнакът на общинската икономика се формира от стопанските субекти на нефинансовия сектор. Това са всичките 254 фирми през 2003 г. (34 броя повече, отколкото те са били през 2001 г.), които произвеждат продукция и оказват услуги на населението, даващи своя принос  в създадения регионален (респективно – национален) брутен вътрешен продукт. </w:t>
      </w:r>
    </w:p>
    <w:p w:rsidR="00406D40" w:rsidRDefault="00406D40">
      <w:pPr>
        <w:jc w:val="both"/>
        <w:rPr>
          <w:lang w:val="bg-BG"/>
        </w:rPr>
      </w:pPr>
    </w:p>
    <w:p w:rsidR="00406D40" w:rsidRDefault="00406D40">
      <w:pPr>
        <w:jc w:val="both"/>
        <w:rPr>
          <w:lang w:val="ru-RU"/>
        </w:rPr>
      </w:pPr>
    </w:p>
    <w:p w:rsidR="00406D40" w:rsidRDefault="00406D40">
      <w:pPr>
        <w:jc w:val="both"/>
        <w:rPr>
          <w:lang w:val="ru-RU"/>
        </w:rPr>
        <w:sectPr w:rsidR="00406D40">
          <w:type w:val="oddPage"/>
          <w:pgSz w:w="11906" w:h="16838" w:code="9"/>
          <w:pgMar w:top="907" w:right="907" w:bottom="907" w:left="924" w:header="709" w:footer="709" w:gutter="0"/>
          <w:cols w:space="708"/>
          <w:docGrid w:linePitch="360"/>
        </w:sectPr>
      </w:pPr>
    </w:p>
    <w:p w:rsidR="00406D40" w:rsidRDefault="00406D40">
      <w:pPr>
        <w:jc w:val="both"/>
        <w:rPr>
          <w:i/>
          <w:iCs/>
          <w:lang w:val="ru-RU"/>
        </w:rPr>
      </w:pPr>
    </w:p>
    <w:p w:rsidR="00406D40" w:rsidRDefault="00406D40">
      <w:pPr>
        <w:jc w:val="both"/>
        <w:rPr>
          <w:i/>
          <w:iCs/>
          <w:lang w:val="ru-RU"/>
        </w:rPr>
      </w:pPr>
      <w:r>
        <w:rPr>
          <w:i/>
          <w:iCs/>
          <w:lang w:val="ru-RU"/>
        </w:rPr>
        <w:t>Туризмът – сектор с приоритетно развитие</w:t>
      </w:r>
    </w:p>
    <w:p w:rsidR="00406D40" w:rsidRDefault="00406D40">
      <w:pPr>
        <w:jc w:val="both"/>
        <w:rPr>
          <w:lang w:val="ru-RU"/>
        </w:rPr>
      </w:pPr>
    </w:p>
    <w:p w:rsidR="00406D40" w:rsidRDefault="00406D40">
      <w:pPr>
        <w:jc w:val="both"/>
        <w:rPr>
          <w:lang w:val="ru-RU"/>
        </w:rPr>
      </w:pPr>
      <w:r>
        <w:rPr>
          <w:lang w:val="ru-RU"/>
        </w:rPr>
        <w:t xml:space="preserve">Визията на община Елена за развитието на туризма се състои в следното: През 2008 г. в община Елена да бъде развит екологичен и селски туризъм, което да носи допълнителни приходи на местното население. Общината да има изграден имидж като място за активна почивка и район богат на събития и прояви. Да е развит малкият и микро- бизнес в сферата на настаняването, храненето и допълнителните туристически услуги. Общината да предлага разнообразен, качествен и атрактивен туристически продукт, обезпечен с туристическа информация, интерпретация и маркетингови мерки. Тя да привлича основно посетители със средна и около средната платежоспособност: семейства българи за кратка почивка, както и специализирани български и чуждестранни туристи. </w:t>
      </w:r>
    </w:p>
    <w:p w:rsidR="00406D40" w:rsidRDefault="00406D40">
      <w:pPr>
        <w:jc w:val="both"/>
        <w:rPr>
          <w:lang w:val="ru-RU"/>
        </w:rPr>
      </w:pPr>
      <w:r>
        <w:rPr>
          <w:lang w:val="ru-RU"/>
        </w:rPr>
        <w:t>Главна цел на община Елена според Програмата за развитие на туризма 2005-2007г. Е развитието на интегриран туристически продукт на база природните дадености на община Елена: екотуризъм и селски туризъм.</w:t>
      </w:r>
    </w:p>
    <w:p w:rsidR="00406D40" w:rsidRDefault="00406D40">
      <w:pPr>
        <w:jc w:val="both"/>
        <w:rPr>
          <w:lang w:val="ru-RU"/>
        </w:rPr>
      </w:pPr>
      <w:r>
        <w:rPr>
          <w:lang w:val="ru-RU"/>
        </w:rPr>
        <w:t>Подцели:</w:t>
      </w:r>
    </w:p>
    <w:p w:rsidR="00406D40" w:rsidRDefault="00406D40" w:rsidP="00573DAD">
      <w:pPr>
        <w:numPr>
          <w:ilvl w:val="2"/>
          <w:numId w:val="56"/>
        </w:numPr>
        <w:tabs>
          <w:tab w:val="clear" w:pos="2160"/>
          <w:tab w:val="num" w:pos="540"/>
        </w:tabs>
        <w:ind w:left="540"/>
        <w:jc w:val="both"/>
        <w:rPr>
          <w:lang w:val="ru-RU"/>
        </w:rPr>
      </w:pPr>
      <w:r>
        <w:rPr>
          <w:lang w:val="ru-RU"/>
        </w:rPr>
        <w:t>Стимулиране на малкия и микро бизнес в сферата на основните и допълнителни услуги.</w:t>
      </w:r>
    </w:p>
    <w:p w:rsidR="00406D40" w:rsidRDefault="00406D40" w:rsidP="00573DAD">
      <w:pPr>
        <w:numPr>
          <w:ilvl w:val="2"/>
          <w:numId w:val="56"/>
        </w:numPr>
        <w:tabs>
          <w:tab w:val="clear" w:pos="2160"/>
          <w:tab w:val="num" w:pos="540"/>
        </w:tabs>
        <w:ind w:left="540"/>
        <w:jc w:val="both"/>
        <w:rPr>
          <w:lang w:val="ru-RU"/>
        </w:rPr>
      </w:pPr>
      <w:r>
        <w:rPr>
          <w:lang w:val="ru-RU"/>
        </w:rPr>
        <w:t>Създаване и укрепване на институционална рамка за развитието на туризъм в общината</w:t>
      </w:r>
    </w:p>
    <w:p w:rsidR="00406D40" w:rsidRDefault="00406D40" w:rsidP="00573DAD">
      <w:pPr>
        <w:numPr>
          <w:ilvl w:val="2"/>
          <w:numId w:val="56"/>
        </w:numPr>
        <w:tabs>
          <w:tab w:val="clear" w:pos="2160"/>
          <w:tab w:val="num" w:pos="540"/>
        </w:tabs>
        <w:ind w:left="540"/>
        <w:jc w:val="both"/>
        <w:rPr>
          <w:lang w:val="ru-RU"/>
        </w:rPr>
      </w:pPr>
      <w:r>
        <w:rPr>
          <w:lang w:val="ru-RU"/>
        </w:rPr>
        <w:t>Осигуряване на достатъчно високо качество на туристическия продукт</w:t>
      </w:r>
    </w:p>
    <w:p w:rsidR="00406D40" w:rsidRDefault="00406D40" w:rsidP="00573DAD">
      <w:pPr>
        <w:numPr>
          <w:ilvl w:val="2"/>
          <w:numId w:val="56"/>
        </w:numPr>
        <w:tabs>
          <w:tab w:val="clear" w:pos="2160"/>
          <w:tab w:val="num" w:pos="540"/>
        </w:tabs>
        <w:ind w:left="540"/>
        <w:jc w:val="both"/>
        <w:rPr>
          <w:lang w:val="ru-RU"/>
        </w:rPr>
      </w:pPr>
      <w:r>
        <w:rPr>
          <w:lang w:val="ru-RU"/>
        </w:rPr>
        <w:t>Информационно, интерпретативно и маркетингово обезпечаване на туристическия продукт</w:t>
      </w:r>
    </w:p>
    <w:p w:rsidR="00406D40" w:rsidRDefault="00406D40">
      <w:pPr>
        <w:pStyle w:val="FootnoteText"/>
        <w:rPr>
          <w:kern w:val="0"/>
          <w:lang w:val="ru-RU"/>
        </w:rPr>
      </w:pPr>
    </w:p>
    <w:p w:rsidR="00406D40" w:rsidRDefault="00406D40">
      <w:pPr>
        <w:ind w:firstLine="708"/>
        <w:jc w:val="both"/>
        <w:rPr>
          <w:lang w:val="ru-RU"/>
        </w:rPr>
      </w:pPr>
      <w:r>
        <w:rPr>
          <w:lang w:val="ru-RU"/>
        </w:rPr>
        <w:t>Развитието на туризма може да се разгледа в контекста на няколко допълващи основни цели:</w:t>
      </w:r>
    </w:p>
    <w:p w:rsidR="00406D40" w:rsidRDefault="00406D40">
      <w:pPr>
        <w:numPr>
          <w:ilvl w:val="0"/>
          <w:numId w:val="30"/>
        </w:numPr>
        <w:jc w:val="both"/>
        <w:rPr>
          <w:lang w:val="ru-RU"/>
        </w:rPr>
      </w:pPr>
      <w:r>
        <w:rPr>
          <w:lang w:val="ru-RU"/>
        </w:rPr>
        <w:t>Превръщане на община Елена от курорт с местно в курорт с национално значение</w:t>
      </w:r>
    </w:p>
    <w:p w:rsidR="00406D40" w:rsidRDefault="00406D40">
      <w:pPr>
        <w:numPr>
          <w:ilvl w:val="0"/>
          <w:numId w:val="30"/>
        </w:numPr>
        <w:jc w:val="both"/>
        <w:rPr>
          <w:lang w:val="ru-RU"/>
        </w:rPr>
      </w:pPr>
      <w:r>
        <w:rPr>
          <w:lang w:val="ru-RU"/>
        </w:rPr>
        <w:t>Допълнително изграждане на инфраструктура спрямо анализ на нуждите за развитие на сектор туризъм;</w:t>
      </w:r>
    </w:p>
    <w:p w:rsidR="00406D40" w:rsidRDefault="00406D40">
      <w:pPr>
        <w:numPr>
          <w:ilvl w:val="0"/>
          <w:numId w:val="30"/>
        </w:numPr>
        <w:jc w:val="both"/>
        <w:rPr>
          <w:lang w:val="ru-RU"/>
        </w:rPr>
      </w:pPr>
      <w:r>
        <w:rPr>
          <w:lang w:val="ru-RU"/>
        </w:rPr>
        <w:t>Създаване на целева маркетингова политика за привличане на български и чужди граждани;</w:t>
      </w:r>
    </w:p>
    <w:p w:rsidR="00406D40" w:rsidRDefault="00406D40">
      <w:pPr>
        <w:numPr>
          <w:ilvl w:val="0"/>
          <w:numId w:val="30"/>
        </w:numPr>
        <w:jc w:val="both"/>
        <w:rPr>
          <w:lang w:val="ru-RU"/>
        </w:rPr>
      </w:pPr>
      <w:r>
        <w:rPr>
          <w:lang w:val="ru-RU"/>
        </w:rPr>
        <w:t>Осигуряване на разнообразни възможности за отдих, туризъм и спорт на населението на общината;</w:t>
      </w:r>
    </w:p>
    <w:p w:rsidR="00406D40" w:rsidRDefault="00406D40">
      <w:pPr>
        <w:numPr>
          <w:ilvl w:val="0"/>
          <w:numId w:val="30"/>
        </w:numPr>
        <w:jc w:val="both"/>
        <w:rPr>
          <w:lang w:val="ru-RU"/>
        </w:rPr>
      </w:pPr>
      <w:r>
        <w:rPr>
          <w:lang w:val="ru-RU"/>
        </w:rPr>
        <w:t>Използване на наличните ресурси за развитие на културно-познавателен, екологичен, селски, винен, исторически и религиозен туризъм;</w:t>
      </w:r>
    </w:p>
    <w:p w:rsidR="00406D40" w:rsidRDefault="00406D40">
      <w:pPr>
        <w:numPr>
          <w:ilvl w:val="0"/>
          <w:numId w:val="30"/>
        </w:numPr>
        <w:jc w:val="both"/>
        <w:rPr>
          <w:lang w:val="ru-RU"/>
        </w:rPr>
      </w:pPr>
      <w:r>
        <w:rPr>
          <w:lang w:val="ru-RU"/>
        </w:rPr>
        <w:t>Създаване и доразвиване на традиции за събитиен туризъм – Фолклорни фестивали, ежегоден панаир и други културни събития с национално значение;</w:t>
      </w:r>
    </w:p>
    <w:p w:rsidR="00406D40" w:rsidRDefault="00406D40">
      <w:pPr>
        <w:numPr>
          <w:ilvl w:val="0"/>
          <w:numId w:val="30"/>
        </w:numPr>
        <w:jc w:val="both"/>
        <w:rPr>
          <w:lang w:val="ru-RU"/>
        </w:rPr>
      </w:pPr>
      <w:r>
        <w:rPr>
          <w:lang w:val="ru-RU"/>
        </w:rPr>
        <w:t>Разработване на туристическа информационно-резервационна система за нуждите на общината.</w:t>
      </w:r>
    </w:p>
    <w:p w:rsidR="00406D40" w:rsidRDefault="00406D40">
      <w:pPr>
        <w:ind w:firstLine="720"/>
        <w:jc w:val="both"/>
        <w:rPr>
          <w:lang w:val="ru-RU"/>
        </w:rPr>
      </w:pPr>
    </w:p>
    <w:p w:rsidR="00406D40" w:rsidRDefault="00406D40">
      <w:pPr>
        <w:ind w:firstLine="720"/>
        <w:jc w:val="both"/>
        <w:rPr>
          <w:lang w:val="ru-RU"/>
        </w:rPr>
      </w:pPr>
      <w:r>
        <w:rPr>
          <w:lang w:val="ru-RU"/>
        </w:rPr>
        <w:t xml:space="preserve">Територията на община Елена с ключовото трансгранично географско положение, рекреационно–ресурсен потенциал, природни дадености, културно-историческо наследство и с развитието на европейските транспортни коридори е изключително подходяща за устойчиво развитие на туризма. </w:t>
      </w:r>
    </w:p>
    <w:p w:rsidR="00406D40" w:rsidRDefault="00406D40">
      <w:pPr>
        <w:ind w:firstLine="720"/>
        <w:jc w:val="both"/>
        <w:rPr>
          <w:lang w:val="bg-BG"/>
        </w:rPr>
      </w:pPr>
      <w:r w:rsidRPr="00573DAD">
        <w:rPr>
          <w:lang w:val="ru-RU"/>
        </w:rPr>
        <w:t>На територията на общината има условия за:</w:t>
      </w:r>
    </w:p>
    <w:p w:rsidR="00406D40" w:rsidRDefault="00406D40">
      <w:pPr>
        <w:ind w:firstLine="720"/>
        <w:jc w:val="both"/>
        <w:rPr>
          <w:lang w:val="bg-BG"/>
        </w:rPr>
      </w:pPr>
    </w:p>
    <w:p w:rsidR="00406D40" w:rsidRDefault="00406D40">
      <w:pPr>
        <w:pStyle w:val="BodyTextIndent2"/>
        <w:numPr>
          <w:ilvl w:val="0"/>
          <w:numId w:val="10"/>
        </w:numPr>
        <w:spacing w:after="0" w:line="240" w:lineRule="auto"/>
        <w:ind w:left="0" w:firstLine="360"/>
        <w:jc w:val="both"/>
        <w:rPr>
          <w:b/>
          <w:bCs/>
        </w:rPr>
      </w:pPr>
      <w:r>
        <w:rPr>
          <w:b/>
          <w:bCs/>
        </w:rPr>
        <w:t>Културно-познавателен туризъм.</w:t>
      </w:r>
    </w:p>
    <w:p w:rsidR="00406D40" w:rsidRDefault="00406D40">
      <w:pPr>
        <w:pStyle w:val="BodyTextIndent2"/>
        <w:spacing w:after="0" w:line="240" w:lineRule="auto"/>
        <w:ind w:left="284"/>
        <w:jc w:val="both"/>
      </w:pPr>
      <w:r>
        <w:t>Запазените сгради са групирани в няколко ансамбъла, в които единството се дължи както на еднаквостта във фасадните решения, така и на пълното подчиняване застройката на отделните сгради на общия замисъл на улицата.</w:t>
      </w:r>
    </w:p>
    <w:p w:rsidR="00406D40" w:rsidRDefault="00406D40">
      <w:pPr>
        <w:pStyle w:val="BodyTextIndent2"/>
        <w:spacing w:after="0" w:line="240" w:lineRule="auto"/>
        <w:ind w:left="284"/>
        <w:jc w:val="both"/>
      </w:pPr>
      <w:r>
        <w:t>Първият ансамбъл от сгради е уреден в музеен комплекс “Даскалоливница”, носещ името си от първото Еленско класно училище, т.нар. ”Даскалоливница” с основател българският книжовник Иван Момчилов. В него са получили образованието си възрожденски деятели като П.Р.Славейков, Д.Чинтулов и др.</w:t>
      </w:r>
    </w:p>
    <w:p w:rsidR="00406D40" w:rsidRDefault="00406D40">
      <w:pPr>
        <w:pStyle w:val="BodyTextIndent2"/>
        <w:spacing w:after="0" w:line="240" w:lineRule="auto"/>
        <w:jc w:val="both"/>
      </w:pPr>
      <w:r>
        <w:t>В музейния комплекс са разположени шест сгради и две църкви, а именно : “Даскалоливницата”, “Поп Николовата къща”, “Дом на културните дейци”, “Камбуров хан”, “Златевата къща”, “Гуневата къща” и църквите “Св. Никола” и “Успение Богородично”, всичките паметници на културата.</w:t>
      </w:r>
    </w:p>
    <w:p w:rsidR="00406D40" w:rsidRDefault="00406D40">
      <w:pPr>
        <w:pStyle w:val="BodyTextIndent2"/>
        <w:spacing w:after="0" w:line="240" w:lineRule="auto"/>
        <w:ind w:left="284"/>
        <w:jc w:val="both"/>
      </w:pPr>
      <w:r>
        <w:t>Поп Николовата къща е една от най-характерните сгради в Еленския край. Строена е през първата половина на ХІХ в. /около 1830г./.</w:t>
      </w:r>
    </w:p>
    <w:p w:rsidR="00406D40" w:rsidRDefault="00406D40">
      <w:pPr>
        <w:pStyle w:val="BodyTextIndent2"/>
        <w:spacing w:after="0" w:line="240" w:lineRule="auto"/>
        <w:ind w:left="284"/>
        <w:jc w:val="both"/>
      </w:pPr>
      <w:r>
        <w:t>Камбуровият хан е преместен при изграждането на музейния комплекс от близкото село Йовковци и носи името на своя собственик Стоян Камбура.</w:t>
      </w:r>
    </w:p>
    <w:p w:rsidR="00406D40" w:rsidRDefault="00406D40">
      <w:pPr>
        <w:pStyle w:val="BodyTextIndent2"/>
        <w:spacing w:after="0" w:line="240" w:lineRule="auto"/>
        <w:ind w:left="284"/>
        <w:jc w:val="both"/>
      </w:pPr>
      <w:r>
        <w:t>Църквата “Свети Никола” е най-старата в града. Тя е паметник на културата с национално значение. Построена е в началото на ХVІ в., но през 1800 г. при нашествие на кърджалиите е опожарена. Възстановяването и обновяването й се осъществява през 1804 г. когато се вкопават основите на църквата под земята. Това води до една невероятна акустика, използваща се днес от редица църковни хорове. Забележителни са и стенописите, които са били реставрирани продължителен период от време до 1986 г.</w:t>
      </w:r>
    </w:p>
    <w:p w:rsidR="00406D40" w:rsidRDefault="00406D40">
      <w:pPr>
        <w:pStyle w:val="BodyTextIndent2"/>
        <w:spacing w:after="0" w:line="240" w:lineRule="auto"/>
        <w:ind w:left="284"/>
        <w:jc w:val="both"/>
      </w:pPr>
      <w:r>
        <w:t>Църквата “Успение Богородично” е разположена в непосредствена близост до църквата “Свети Никола”. Тя е втора по големина в северна България.</w:t>
      </w:r>
    </w:p>
    <w:p w:rsidR="00406D40" w:rsidRDefault="00406D40">
      <w:pPr>
        <w:pStyle w:val="BodyTextIndent2"/>
        <w:spacing w:after="0" w:line="240" w:lineRule="auto"/>
        <w:ind w:left="284"/>
        <w:jc w:val="both"/>
      </w:pPr>
      <w:r>
        <w:t>“Рождество Богородично” е другата църква в града, разположена в централната му част. Като стожер на християнството и националната идентичност тя е още едно доказателство за богатото културно наследство на гр.Елена.</w:t>
      </w:r>
    </w:p>
    <w:p w:rsidR="00406D40" w:rsidRDefault="00406D40">
      <w:pPr>
        <w:pStyle w:val="BodyTextIndent2"/>
        <w:spacing w:after="0" w:line="240" w:lineRule="auto"/>
        <w:ind w:left="284"/>
        <w:jc w:val="both"/>
      </w:pPr>
      <w:r>
        <w:t>Друг уникален ансамбъл са “Разсукановите къщи” – пет сгради под един покрив, образуващи цялостен градоустройствен комплекс, който оформя облика на цялата улица.</w:t>
      </w:r>
    </w:p>
    <w:p w:rsidR="00406D40" w:rsidRDefault="00406D40">
      <w:pPr>
        <w:pStyle w:val="BodyTextIndent2"/>
        <w:spacing w:after="0" w:line="240" w:lineRule="auto"/>
        <w:ind w:left="284"/>
        <w:jc w:val="both"/>
      </w:pPr>
      <w:r>
        <w:t>Със своята забележителна архитектура, невероятната етнографска експозиция, родната къща на бореца за църковна независимост Иларион Макариополски, привлича множество туристи дошли да се насладят на прелестите на Еленския балкан. Там по-късно през 1856 г. е роден видният български поет и сатирик Стоян Михайловски.</w:t>
      </w:r>
    </w:p>
    <w:p w:rsidR="00406D40" w:rsidRDefault="00406D40">
      <w:pPr>
        <w:pStyle w:val="BodyTextIndent2"/>
        <w:spacing w:after="0" w:line="240" w:lineRule="auto"/>
        <w:jc w:val="both"/>
      </w:pPr>
      <w:r>
        <w:t>Предлагане на художествени програми от съставите на читалище ”Напредък” гр.Елена: фолклорни, стари градски и незабравими мелодии, модерен балет, театър – възрастни, детска театрална студия.</w:t>
      </w:r>
    </w:p>
    <w:p w:rsidR="00406D40" w:rsidRDefault="00406D40">
      <w:pPr>
        <w:pStyle w:val="BodyTextIndent2"/>
        <w:spacing w:after="0" w:line="240" w:lineRule="auto"/>
        <w:ind w:left="0"/>
        <w:jc w:val="both"/>
      </w:pPr>
      <w:r>
        <w:t xml:space="preserve">Предлагане на програми от селските читалища- Константин, Беброво, Руховци, Марян, Чакали, Костел, Палици..  </w:t>
      </w:r>
    </w:p>
    <w:p w:rsidR="00406D40" w:rsidRDefault="00406D40">
      <w:pPr>
        <w:pStyle w:val="BodyTextIndent2"/>
        <w:numPr>
          <w:ilvl w:val="0"/>
          <w:numId w:val="10"/>
        </w:numPr>
        <w:spacing w:after="0" w:line="240" w:lineRule="auto"/>
        <w:ind w:left="0" w:firstLine="360"/>
        <w:jc w:val="both"/>
      </w:pPr>
      <w:r>
        <w:rPr>
          <w:b/>
          <w:bCs/>
        </w:rPr>
        <w:t xml:space="preserve">Селски туризъм. </w:t>
      </w:r>
    </w:p>
    <w:p w:rsidR="00406D40" w:rsidRDefault="00406D40">
      <w:pPr>
        <w:pStyle w:val="BodyTextIndent2"/>
        <w:spacing w:after="0" w:line="240" w:lineRule="auto"/>
        <w:ind w:left="0"/>
        <w:jc w:val="both"/>
      </w:pPr>
      <w:r>
        <w:t>В община Елена има планински населени места с потенциал за развитие на селски туризъм, определени в Наредба № 14 на МЗГ и МРРБ и Наредба № 15 от 18.05.2001 г., за условията и реда за предоставяне на безвъзмездна финансова помощ за развитие и разнообразяване на икономическите дейности, предоставяне на възможности за многостранни дейности и алтернативни доходи по Специалната предприсъединителна програма на Европейския съюз за развитие на земеделието и селските райони в Република България /САПАРД/.</w:t>
      </w:r>
    </w:p>
    <w:p w:rsidR="00406D40" w:rsidRDefault="00406D40">
      <w:pPr>
        <w:pStyle w:val="BodyTextIndent2"/>
        <w:numPr>
          <w:ilvl w:val="0"/>
          <w:numId w:val="10"/>
        </w:numPr>
        <w:spacing w:after="0" w:line="240" w:lineRule="auto"/>
        <w:ind w:left="0" w:firstLine="360"/>
        <w:jc w:val="both"/>
      </w:pPr>
      <w:r>
        <w:rPr>
          <w:b/>
          <w:bCs/>
        </w:rPr>
        <w:t>Климатолечение.</w:t>
      </w:r>
      <w:r>
        <w:t>.</w:t>
      </w:r>
    </w:p>
    <w:p w:rsidR="00406D40" w:rsidRDefault="00406D40">
      <w:pPr>
        <w:pStyle w:val="BodyTextIndent2"/>
        <w:spacing w:after="0" w:line="240" w:lineRule="auto"/>
        <w:ind w:left="284"/>
        <w:jc w:val="both"/>
      </w:pPr>
      <w:r>
        <w:t xml:space="preserve">Своеобразен елемент за развитие на туристическо климатолечение е природната забележителност “Водопада” на река “Мийковска” в землището на мах. Христовци. </w:t>
      </w:r>
    </w:p>
    <w:p w:rsidR="00406D40" w:rsidRDefault="00406D40">
      <w:pPr>
        <w:pStyle w:val="BodyTextIndent2"/>
        <w:spacing w:after="0" w:line="240" w:lineRule="auto"/>
        <w:jc w:val="both"/>
      </w:pPr>
      <w:r>
        <w:t>Друга природна забележителност е местността “Слона”, в землището на с. Тодювци. Там се намира вековен дъб с формата на слон, който заедно със съседните вековни дървета, образуват един прекрасен комплекс от вековни дървета с причудлива форма. Преди двадесетина години на река Веселина е  изграден язовир “Йовковци”, разположен почти изцяло на територията на общината, от който се водоснабдяват градовете Велико Търново, Горна Оряховица, Лясковец, Стражица, Златарица, Елена, Габрово и Дряново. Освен този язовир има изградени още осем микроязовира, ползвани преди за напояване.</w:t>
      </w:r>
    </w:p>
    <w:p w:rsidR="00406D40" w:rsidRDefault="00406D40">
      <w:pPr>
        <w:pStyle w:val="BodyTextIndent2"/>
        <w:numPr>
          <w:ilvl w:val="0"/>
          <w:numId w:val="10"/>
        </w:numPr>
        <w:spacing w:after="0" w:line="240" w:lineRule="auto"/>
        <w:ind w:left="0" w:firstLine="360"/>
        <w:jc w:val="both"/>
      </w:pPr>
      <w:r>
        <w:rPr>
          <w:b/>
          <w:bCs/>
        </w:rPr>
        <w:t>Планински и Екотуризъм.</w:t>
      </w:r>
    </w:p>
    <w:p w:rsidR="00406D40" w:rsidRDefault="00406D40">
      <w:pPr>
        <w:pStyle w:val="BodyTextIndent2"/>
        <w:spacing w:after="0" w:line="240" w:lineRule="auto"/>
        <w:jc w:val="both"/>
      </w:pPr>
      <w:r>
        <w:t>Туристически дружество “Чумерна” разполага с водачи, които организират посещения на групи до природните забележителности на територията на общината, както и преходи по живописни туристически маршрути и екопътеки. Организират се образователни курсове за придобиване на туристически умения. През зимните месеци дружеството организира курсове по ски.</w:t>
      </w:r>
    </w:p>
    <w:p w:rsidR="00406D40" w:rsidRDefault="00406D40">
      <w:pPr>
        <w:pStyle w:val="BodyTextIndent2"/>
        <w:spacing w:after="0" w:line="240" w:lineRule="auto"/>
        <w:ind w:left="0"/>
        <w:jc w:val="both"/>
      </w:pPr>
      <w:r>
        <w:t xml:space="preserve">За любителите на силни усещания се предлага възможност за скално катерене на открито или в зала.    </w:t>
      </w:r>
    </w:p>
    <w:p w:rsidR="00406D40" w:rsidRDefault="00406D40">
      <w:pPr>
        <w:pStyle w:val="BodyTextIndent2"/>
        <w:spacing w:after="0" w:line="240" w:lineRule="auto"/>
        <w:ind w:left="284"/>
        <w:jc w:val="both"/>
      </w:pPr>
      <w:r>
        <w:t>През последните няколко години Общината разработи няколко еко – проекта, по които бяха изградени кътове за отдих, барбекюта, огнища, зони за къмпиране, разположени на най-посещаваните от туристите маршрути – в околностите на селата Мийковци, Руховци и Дрента.</w:t>
      </w:r>
    </w:p>
    <w:p w:rsidR="00406D40" w:rsidRDefault="00406D40">
      <w:pPr>
        <w:pStyle w:val="BodyTextIndent2"/>
        <w:numPr>
          <w:ilvl w:val="0"/>
          <w:numId w:val="10"/>
        </w:numPr>
        <w:spacing w:after="0" w:line="240" w:lineRule="auto"/>
        <w:ind w:left="0" w:firstLine="360"/>
        <w:jc w:val="both"/>
        <w:rPr>
          <w:lang w:val="ru-RU"/>
        </w:rPr>
      </w:pPr>
      <w:r>
        <w:rPr>
          <w:b/>
          <w:bCs/>
        </w:rPr>
        <w:t>Събитиен и Фестивален туризъм</w:t>
      </w:r>
      <w:r>
        <w:t xml:space="preserve">. </w:t>
      </w:r>
    </w:p>
    <w:p w:rsidR="00406D40" w:rsidRDefault="00406D40">
      <w:pPr>
        <w:pStyle w:val="BodyTextIndent2"/>
        <w:spacing w:after="0" w:line="240" w:lineRule="auto"/>
        <w:ind w:left="284"/>
        <w:jc w:val="both"/>
        <w:rPr>
          <w:lang w:val="ru-RU"/>
        </w:rPr>
      </w:pPr>
      <w:r>
        <w:rPr>
          <w:lang w:val="ru-RU"/>
        </w:rPr>
        <w:t>Културните събития на град Елена са свързани с мястото му в българското Възраждане и традиционните български празници.</w:t>
      </w:r>
    </w:p>
    <w:p w:rsidR="00406D40" w:rsidRDefault="00406D40">
      <w:pPr>
        <w:pStyle w:val="BodyTextIndent2"/>
        <w:numPr>
          <w:ilvl w:val="0"/>
          <w:numId w:val="49"/>
        </w:numPr>
        <w:spacing w:after="0" w:line="240" w:lineRule="auto"/>
        <w:jc w:val="both"/>
        <w:rPr>
          <w:lang w:val="ru-RU"/>
        </w:rPr>
      </w:pPr>
      <w:r>
        <w:rPr>
          <w:lang w:val="ru-RU"/>
        </w:rPr>
        <w:t>Празник на град Елена- 21 май- "Свети равноапостоли Констанин и  Елена". Организират се изложби, концерти, футболни срещи между ветерани, конкурс “Царица Елена”, детски празници, директни излъчвания по програма “Хоризонт” на БНР и др;</w:t>
      </w:r>
    </w:p>
    <w:p w:rsidR="00406D40" w:rsidRDefault="00406D40">
      <w:pPr>
        <w:pStyle w:val="BodyTextIndent2"/>
        <w:numPr>
          <w:ilvl w:val="0"/>
          <w:numId w:val="49"/>
        </w:numPr>
        <w:spacing w:after="0" w:line="240" w:lineRule="auto"/>
        <w:jc w:val="both"/>
        <w:rPr>
          <w:lang w:val="ru-RU"/>
        </w:rPr>
      </w:pPr>
      <w:r>
        <w:rPr>
          <w:lang w:val="ru-RU"/>
        </w:rPr>
        <w:t>Неювски събор- на 1 май се провежда възстановеният традиционен събор на Неювската поляна с богата концертна програма и народно веселие;</w:t>
      </w:r>
    </w:p>
    <w:p w:rsidR="00406D40" w:rsidRDefault="00406D40">
      <w:pPr>
        <w:pStyle w:val="BodyTextIndent2"/>
        <w:numPr>
          <w:ilvl w:val="0"/>
          <w:numId w:val="49"/>
        </w:numPr>
        <w:spacing w:after="0" w:line="240" w:lineRule="auto"/>
        <w:jc w:val="both"/>
        <w:rPr>
          <w:lang w:val="ru-RU"/>
        </w:rPr>
      </w:pPr>
      <w:r>
        <w:rPr>
          <w:lang w:val="ru-RU"/>
        </w:rPr>
        <w:t>Общински събор на народните читалища - своеобразен завършек на творческия сезон за самодейните колективи на читалищата е провеждането му всяка година на 24 май на сцена на читалище от общината. Тази година домакин беше читалището в село Костел, а на следващия пети събор- читалището в село Константин.</w:t>
      </w:r>
    </w:p>
    <w:p w:rsidR="00406D40" w:rsidRDefault="00406D40" w:rsidP="00573DAD">
      <w:pPr>
        <w:pStyle w:val="BodyTextIndent2"/>
        <w:numPr>
          <w:ilvl w:val="0"/>
          <w:numId w:val="49"/>
        </w:numPr>
        <w:spacing w:after="0" w:line="240" w:lineRule="auto"/>
        <w:ind w:left="357" w:hanging="357"/>
        <w:jc w:val="both"/>
        <w:rPr>
          <w:lang w:val="ru-RU"/>
        </w:rPr>
      </w:pPr>
      <w:r>
        <w:rPr>
          <w:lang w:val="ru-RU"/>
        </w:rPr>
        <w:t>Балканът пее и разказва - дружбата между балканските градове Елена, Дряново, Котел, Трявна, Твърдица и Гурково датира от векове, но в наши дни тя придоби по-голяма широта чрез сближаването им в един общ празник под девиза "Балканът пее и разказва". Статутът е приет на 15.09.1972 година. На първата среща, състояла се на 05.10.1973 година в град Елена, участват представители от Елена, Котел, Трявна и Дряново. Изграден е организационен комитет с председател Димитър Балуков от града домакин. В статута е прието, че съкровеното културно богатство, което народът съхранява и което още не е открито изцяло, трябва да стане достояние на всички хора от тези градове; С цел да се изявява това богатство и да се предава от поколение на поколение е организиран празник на балканските градове под името "Балканът пее и разказва". Първият празник се организира в Елена на Неювската поляна на 20 и 21 юни 1974 година;</w:t>
      </w:r>
    </w:p>
    <w:p w:rsidR="00406D40" w:rsidRDefault="00406D40" w:rsidP="00573DAD">
      <w:pPr>
        <w:pStyle w:val="BodyTextIndent2"/>
        <w:numPr>
          <w:ilvl w:val="0"/>
          <w:numId w:val="49"/>
        </w:numPr>
        <w:spacing w:after="0" w:line="240" w:lineRule="auto"/>
        <w:ind w:left="357" w:hanging="357"/>
        <w:jc w:val="both"/>
        <w:rPr>
          <w:lang w:val="ru-RU"/>
        </w:rPr>
      </w:pPr>
      <w:r>
        <w:rPr>
          <w:lang w:val="ru-RU"/>
        </w:rPr>
        <w:t>Поклонението до Капиновския манастир през месец юли е свързано с дейността на манастирите "Свети Николай" и "Свети Илия" и подкрепата от еленчани през вековете. Отслужва се молебен и водосвет за здраве и благополучие на еленчани. Освещава се и се раздава курбан ·</w:t>
      </w:r>
      <w:r>
        <w:rPr>
          <w:lang w:val="ru-RU"/>
        </w:rPr>
        <w:tab/>
      </w:r>
    </w:p>
    <w:p w:rsidR="00406D40" w:rsidRDefault="00406D40" w:rsidP="00573DAD">
      <w:pPr>
        <w:pStyle w:val="BodyTextIndent2"/>
        <w:numPr>
          <w:ilvl w:val="0"/>
          <w:numId w:val="49"/>
        </w:numPr>
        <w:spacing w:after="0" w:line="240" w:lineRule="auto"/>
        <w:ind w:left="357" w:hanging="357"/>
        <w:jc w:val="both"/>
        <w:rPr>
          <w:lang w:val="ru-RU"/>
        </w:rPr>
      </w:pPr>
      <w:r>
        <w:rPr>
          <w:lang w:val="ru-RU"/>
        </w:rPr>
        <w:t>Празник на Еленския балкан се организира в два дни през месец юли . Той включва провеждане на туристически поход и колокрос от село Мийковци, през хижа "Чумерна", до връх "Чумерна", забавни игри и състезания. На втория ден се провежда събор на самодейните състави от клубовете на пенсионера "На юг и север от Балкана";</w:t>
      </w:r>
    </w:p>
    <w:p w:rsidR="00406D40" w:rsidRDefault="00406D40" w:rsidP="00573DAD">
      <w:pPr>
        <w:pStyle w:val="BodyTextIndent2"/>
        <w:numPr>
          <w:ilvl w:val="0"/>
          <w:numId w:val="49"/>
        </w:numPr>
        <w:spacing w:after="0" w:line="240" w:lineRule="auto"/>
        <w:ind w:left="357" w:hanging="357"/>
        <w:jc w:val="both"/>
        <w:rPr>
          <w:lang w:val="ru-RU"/>
        </w:rPr>
      </w:pPr>
      <w:r>
        <w:rPr>
          <w:lang w:val="ru-RU"/>
        </w:rPr>
        <w:t>Ден на народните будители- първи ноември се чества с особена почит от еленчани, защото еленската Даскалоливница, създадена през 1843 година, е първото класно училище в България;</w:t>
      </w:r>
    </w:p>
    <w:p w:rsidR="00406D40" w:rsidRDefault="00406D40">
      <w:pPr>
        <w:pStyle w:val="BodyTextIndent2"/>
        <w:numPr>
          <w:ilvl w:val="0"/>
          <w:numId w:val="49"/>
        </w:numPr>
        <w:spacing w:after="0" w:line="240" w:lineRule="auto"/>
        <w:jc w:val="both"/>
        <w:rPr>
          <w:lang w:val="ru-RU"/>
        </w:rPr>
      </w:pPr>
      <w:r>
        <w:rPr>
          <w:lang w:val="ru-RU"/>
        </w:rPr>
        <w:t>“Бягането”- на 5 декември всяка година населението се покланя пред подвига и внушителните паметници на загиналите при село Марян и западния край на града с шествие, останало в историческата памет на еленчани като “Бягането”.</w:t>
      </w:r>
    </w:p>
    <w:p w:rsidR="00406D40" w:rsidRDefault="00406D40">
      <w:pPr>
        <w:pStyle w:val="BodyTextIndent2"/>
        <w:spacing w:after="0" w:line="240" w:lineRule="auto"/>
        <w:ind w:left="0"/>
        <w:jc w:val="both"/>
      </w:pPr>
    </w:p>
    <w:p w:rsidR="00406D40" w:rsidRDefault="00406D40">
      <w:pPr>
        <w:pStyle w:val="BodyTextIndent"/>
        <w:spacing w:after="0"/>
        <w:ind w:left="0" w:firstLine="708"/>
        <w:jc w:val="both"/>
        <w:rPr>
          <w:lang w:val="ru-RU"/>
        </w:rPr>
      </w:pPr>
      <w:r>
        <w:rPr>
          <w:lang w:val="ru-RU"/>
        </w:rPr>
        <w:t>Извеждането на туризма като перспективен в икономическото развитие на общината изисква целенасочена политика, която да включва търсене на възможности за облекчения, чуждестранни инвестиции, ориентирани към развитие на туристическия бизнес. Във връзка с това трябва да се предприемат следните мерки, отнасящи се до:</w:t>
      </w:r>
    </w:p>
    <w:p w:rsidR="00406D40" w:rsidRDefault="00406D40">
      <w:pPr>
        <w:pStyle w:val="BodyTextIndent"/>
        <w:numPr>
          <w:ilvl w:val="0"/>
          <w:numId w:val="7"/>
        </w:numPr>
        <w:tabs>
          <w:tab w:val="left" w:pos="900"/>
        </w:tabs>
        <w:spacing w:after="0"/>
        <w:ind w:firstLine="180"/>
        <w:jc w:val="both"/>
        <w:rPr>
          <w:lang w:val="ru-RU"/>
        </w:rPr>
      </w:pPr>
      <w:r>
        <w:rPr>
          <w:lang w:val="ru-RU"/>
        </w:rPr>
        <w:t>Изработване на цялостна стратегия за развитие на туризма;</w:t>
      </w:r>
    </w:p>
    <w:p w:rsidR="00406D40" w:rsidRDefault="00406D40">
      <w:pPr>
        <w:pStyle w:val="BodyTextIndent"/>
        <w:numPr>
          <w:ilvl w:val="0"/>
          <w:numId w:val="7"/>
        </w:numPr>
        <w:tabs>
          <w:tab w:val="left" w:pos="900"/>
        </w:tabs>
        <w:spacing w:after="0"/>
        <w:ind w:firstLine="180"/>
        <w:jc w:val="both"/>
        <w:rPr>
          <w:lang w:val="ru-RU"/>
        </w:rPr>
      </w:pPr>
      <w:r>
        <w:rPr>
          <w:lang w:val="ru-RU"/>
        </w:rPr>
        <w:t>Подобряване качественото състояние на материално-техническата база и увеличаване на услугите и атракциите;</w:t>
      </w:r>
    </w:p>
    <w:p w:rsidR="00406D40" w:rsidRDefault="00406D40">
      <w:pPr>
        <w:numPr>
          <w:ilvl w:val="0"/>
          <w:numId w:val="7"/>
        </w:numPr>
        <w:tabs>
          <w:tab w:val="left" w:pos="900"/>
        </w:tabs>
        <w:ind w:left="0" w:firstLine="540"/>
        <w:jc w:val="both"/>
        <w:rPr>
          <w:lang w:val="ru-RU"/>
        </w:rPr>
      </w:pPr>
      <w:r>
        <w:rPr>
          <w:lang w:val="ru-RU"/>
        </w:rPr>
        <w:t>Решаване на проблеми на техническата инфраструктура в района, затрудняващи туризма;</w:t>
      </w:r>
    </w:p>
    <w:p w:rsidR="00406D40" w:rsidRDefault="00406D40">
      <w:pPr>
        <w:numPr>
          <w:ilvl w:val="0"/>
          <w:numId w:val="7"/>
        </w:numPr>
        <w:tabs>
          <w:tab w:val="left" w:pos="900"/>
        </w:tabs>
        <w:ind w:left="0" w:firstLine="540"/>
        <w:jc w:val="both"/>
      </w:pPr>
      <w:r>
        <w:t>Засилване на рекламата;</w:t>
      </w:r>
    </w:p>
    <w:p w:rsidR="00406D40" w:rsidRDefault="00406D40">
      <w:pPr>
        <w:numPr>
          <w:ilvl w:val="0"/>
          <w:numId w:val="7"/>
        </w:numPr>
        <w:tabs>
          <w:tab w:val="left" w:pos="900"/>
        </w:tabs>
        <w:ind w:left="0" w:firstLine="540"/>
        <w:jc w:val="both"/>
        <w:rPr>
          <w:lang w:val="ru-RU"/>
        </w:rPr>
      </w:pPr>
      <w:r>
        <w:rPr>
          <w:lang w:val="ru-RU"/>
        </w:rPr>
        <w:t>Подобряване квалификацията на кадрите за работа в туризма в условията на свободен пазар;</w:t>
      </w:r>
    </w:p>
    <w:p w:rsidR="00406D40" w:rsidRDefault="00406D40">
      <w:pPr>
        <w:numPr>
          <w:ilvl w:val="0"/>
          <w:numId w:val="7"/>
        </w:numPr>
        <w:tabs>
          <w:tab w:val="left" w:pos="900"/>
        </w:tabs>
        <w:ind w:left="0" w:firstLine="540"/>
        <w:jc w:val="both"/>
        <w:rPr>
          <w:lang w:val="ru-RU"/>
        </w:rPr>
      </w:pPr>
      <w:r>
        <w:rPr>
          <w:lang w:val="ru-RU"/>
        </w:rPr>
        <w:t>Разработване и управление на проекти за усвояване на средства от национални и предприсъединителни фондове.</w:t>
      </w:r>
    </w:p>
    <w:p w:rsidR="00406D40" w:rsidRDefault="00406D40">
      <w:pPr>
        <w:ind w:firstLine="708"/>
        <w:jc w:val="both"/>
        <w:rPr>
          <w:lang w:val="ru-RU"/>
        </w:rPr>
      </w:pPr>
      <w:r>
        <w:rPr>
          <w:lang w:val="ru-RU"/>
        </w:rPr>
        <w:t>Обединените усилия и изградените партньорства с бизнеса и неправителствените организации създават отлични предпоставки за привличане на инвестиции и насърчаване на предприемачеството. Всичко това ще превърне туристическия отрасъл в катализатор за социално – икономическото развитие на община Елена, ще възвърне славата на града като национален курорт и притегателна туристическа дестинация. За целогодишното усвояване туристическият отрасъл в бъдеще трябва да бъде обезпечен с:</w:t>
      </w:r>
    </w:p>
    <w:p w:rsidR="00406D40" w:rsidRDefault="00406D40">
      <w:pPr>
        <w:pStyle w:val="Application3"/>
        <w:numPr>
          <w:ilvl w:val="1"/>
          <w:numId w:val="7"/>
        </w:numPr>
        <w:tabs>
          <w:tab w:val="clear" w:pos="8789"/>
        </w:tabs>
        <w:spacing w:before="0"/>
      </w:pPr>
      <w:r>
        <w:t>Подходяща инфраструктура за нуждите на туризма;</w:t>
      </w:r>
    </w:p>
    <w:p w:rsidR="00406D40" w:rsidRDefault="00406D40">
      <w:pPr>
        <w:pStyle w:val="Application3"/>
        <w:numPr>
          <w:ilvl w:val="1"/>
          <w:numId w:val="7"/>
        </w:numPr>
        <w:tabs>
          <w:tab w:val="clear" w:pos="8789"/>
        </w:tabs>
        <w:spacing w:before="0"/>
      </w:pPr>
      <w:r>
        <w:t>Информационни продукти и географска база данни;</w:t>
      </w:r>
    </w:p>
    <w:p w:rsidR="00406D40" w:rsidRDefault="00406D40">
      <w:pPr>
        <w:pStyle w:val="Application3"/>
        <w:numPr>
          <w:ilvl w:val="1"/>
          <w:numId w:val="7"/>
        </w:numPr>
        <w:tabs>
          <w:tab w:val="clear" w:pos="8789"/>
        </w:tabs>
        <w:spacing w:before="0"/>
      </w:pPr>
      <w:r>
        <w:t>Капацитет за прилагане на туристическия продукт и опазването на околната среда;</w:t>
      </w:r>
    </w:p>
    <w:p w:rsidR="00406D40" w:rsidRDefault="00406D40">
      <w:pPr>
        <w:pStyle w:val="Application3"/>
        <w:numPr>
          <w:ilvl w:val="1"/>
          <w:numId w:val="7"/>
        </w:numPr>
        <w:tabs>
          <w:tab w:val="clear" w:pos="8789"/>
        </w:tabs>
        <w:spacing w:before="0"/>
      </w:pPr>
      <w:r>
        <w:t>Ефективен маркетинг и реклама на туризма чрез разработване и разпространение на рекламни материали и създаване на устойчиви връзки с туроператори;</w:t>
      </w:r>
    </w:p>
    <w:p w:rsidR="00406D40" w:rsidRDefault="00406D40">
      <w:pPr>
        <w:pStyle w:val="Application3"/>
        <w:numPr>
          <w:ilvl w:val="1"/>
          <w:numId w:val="7"/>
        </w:numPr>
        <w:tabs>
          <w:tab w:val="clear" w:pos="8789"/>
        </w:tabs>
        <w:spacing w:before="0"/>
      </w:pPr>
      <w:r>
        <w:t>Съвременна информационна мрежа между съществуващите в региона и общината туристически информационни центрове.</w:t>
      </w:r>
    </w:p>
    <w:p w:rsidR="00406D40" w:rsidRDefault="00406D40">
      <w:pPr>
        <w:rPr>
          <w:b/>
          <w:bCs/>
          <w:u w:val="single"/>
          <w:lang w:val="bg-BG"/>
        </w:rPr>
      </w:pPr>
    </w:p>
    <w:p w:rsidR="00406D40" w:rsidRPr="00573DAD" w:rsidRDefault="00406D40">
      <w:pPr>
        <w:ind w:firstLine="720"/>
        <w:rPr>
          <w:b/>
          <w:bCs/>
          <w:u w:val="single"/>
          <w:lang w:val="ru-RU"/>
        </w:rPr>
      </w:pPr>
      <w:r w:rsidRPr="00573DAD">
        <w:rPr>
          <w:b/>
          <w:bCs/>
          <w:u w:val="single"/>
          <w:lang w:val="ru-RU"/>
        </w:rPr>
        <w:t>Основни изводи:</w:t>
      </w:r>
    </w:p>
    <w:p w:rsidR="00406D40" w:rsidRPr="00573DAD" w:rsidRDefault="00406D40">
      <w:pPr>
        <w:jc w:val="both"/>
        <w:rPr>
          <w:lang w:val="ru-RU"/>
        </w:rPr>
      </w:pPr>
      <w:r w:rsidRPr="00573DAD">
        <w:rPr>
          <w:lang w:val="ru-RU"/>
        </w:rPr>
        <w:t xml:space="preserve">Основни </w:t>
      </w:r>
      <w:r>
        <w:rPr>
          <w:lang w:val="bg-BG"/>
        </w:rPr>
        <w:t xml:space="preserve">проблеми пред местния бизнес </w:t>
      </w:r>
      <w:r w:rsidRPr="00573DAD">
        <w:rPr>
          <w:lang w:val="ru-RU"/>
        </w:rPr>
        <w:t>:</w:t>
      </w:r>
    </w:p>
    <w:p w:rsidR="00406D40" w:rsidRDefault="00406D40">
      <w:pPr>
        <w:numPr>
          <w:ilvl w:val="0"/>
          <w:numId w:val="8"/>
        </w:numPr>
        <w:ind w:left="0" w:firstLine="360"/>
        <w:jc w:val="both"/>
        <w:rPr>
          <w:lang w:val="ru-RU"/>
        </w:rPr>
      </w:pPr>
      <w:r>
        <w:rPr>
          <w:lang w:val="ru-RU"/>
        </w:rPr>
        <w:t>Остаряла и нуждаеща се от обновяване техническа инфраструктура</w:t>
      </w:r>
    </w:p>
    <w:p w:rsidR="00406D40" w:rsidRDefault="00406D40">
      <w:pPr>
        <w:numPr>
          <w:ilvl w:val="0"/>
          <w:numId w:val="8"/>
        </w:numPr>
        <w:ind w:left="0" w:firstLine="360"/>
        <w:jc w:val="both"/>
        <w:rPr>
          <w:lang w:val="ru-RU"/>
        </w:rPr>
      </w:pPr>
      <w:r>
        <w:rPr>
          <w:lang w:val="ru-RU"/>
        </w:rPr>
        <w:t>Ограничена покупателна способност на населението</w:t>
      </w:r>
    </w:p>
    <w:p w:rsidR="00406D40" w:rsidRDefault="00406D40">
      <w:pPr>
        <w:numPr>
          <w:ilvl w:val="0"/>
          <w:numId w:val="8"/>
        </w:numPr>
        <w:ind w:left="0" w:firstLine="360"/>
        <w:jc w:val="both"/>
        <w:rPr>
          <w:lang w:val="ru-RU"/>
        </w:rPr>
      </w:pPr>
      <w:r>
        <w:rPr>
          <w:lang w:val="ru-RU"/>
        </w:rPr>
        <w:t>Административни и бюрократични пречки за стартиране на бизнес</w:t>
      </w:r>
    </w:p>
    <w:p w:rsidR="00406D40" w:rsidRDefault="00406D40">
      <w:pPr>
        <w:numPr>
          <w:ilvl w:val="0"/>
          <w:numId w:val="8"/>
        </w:numPr>
        <w:ind w:left="0" w:firstLine="360"/>
        <w:jc w:val="both"/>
        <w:rPr>
          <w:lang w:val="ru-RU"/>
        </w:rPr>
      </w:pPr>
      <w:r>
        <w:rPr>
          <w:lang w:val="ru-RU"/>
        </w:rPr>
        <w:t xml:space="preserve">Недостатъчен административен капацитет на местните администрации </w:t>
      </w:r>
    </w:p>
    <w:p w:rsidR="00406D40" w:rsidRDefault="00406D40">
      <w:pPr>
        <w:numPr>
          <w:ilvl w:val="0"/>
          <w:numId w:val="8"/>
        </w:numPr>
        <w:ind w:left="0" w:firstLine="360"/>
        <w:jc w:val="both"/>
        <w:rPr>
          <w:lang w:val="ru-RU"/>
        </w:rPr>
      </w:pPr>
      <w:r>
        <w:rPr>
          <w:lang w:val="ru-RU"/>
        </w:rPr>
        <w:t>Ниска е степента на диверсификация на производствения сектор</w:t>
      </w:r>
    </w:p>
    <w:p w:rsidR="00406D40" w:rsidRDefault="00406D40">
      <w:pPr>
        <w:numPr>
          <w:ilvl w:val="0"/>
          <w:numId w:val="8"/>
        </w:numPr>
        <w:jc w:val="both"/>
        <w:rPr>
          <w:lang w:val="ru-RU"/>
        </w:rPr>
      </w:pPr>
      <w:r>
        <w:rPr>
          <w:lang w:val="ru-RU"/>
        </w:rPr>
        <w:t>Недостатъчен е размерът на инвестициите за обновяване на технологичното оборудване</w:t>
      </w:r>
    </w:p>
    <w:p w:rsidR="00406D40" w:rsidRDefault="00406D40">
      <w:pPr>
        <w:numPr>
          <w:ilvl w:val="0"/>
          <w:numId w:val="8"/>
        </w:numPr>
        <w:ind w:left="0" w:firstLine="360"/>
        <w:jc w:val="both"/>
        <w:rPr>
          <w:lang w:val="ru-RU"/>
        </w:rPr>
      </w:pPr>
      <w:r>
        <w:rPr>
          <w:lang w:val="ru-RU"/>
        </w:rPr>
        <w:t>Липса на система за обслужване на инвеститорите на регионално ниво</w:t>
      </w:r>
    </w:p>
    <w:p w:rsidR="00406D40" w:rsidRDefault="00406D40">
      <w:pPr>
        <w:numPr>
          <w:ilvl w:val="0"/>
          <w:numId w:val="8"/>
        </w:numPr>
        <w:jc w:val="both"/>
        <w:rPr>
          <w:lang w:val="ru-RU"/>
        </w:rPr>
      </w:pPr>
      <w:r>
        <w:rPr>
          <w:lang w:val="ru-RU"/>
        </w:rPr>
        <w:t>Ниска е конкурентоспособността на производствените предприятия</w:t>
      </w:r>
    </w:p>
    <w:p w:rsidR="00406D40" w:rsidRDefault="00406D40">
      <w:pPr>
        <w:numPr>
          <w:ilvl w:val="0"/>
          <w:numId w:val="8"/>
        </w:numPr>
        <w:jc w:val="both"/>
        <w:rPr>
          <w:lang w:val="ru-RU"/>
        </w:rPr>
      </w:pPr>
      <w:r>
        <w:rPr>
          <w:lang w:val="ru-RU"/>
        </w:rPr>
        <w:t>Необходимо е иницииране на различни образователни програми за професионална квалификация на работна сила, за да отговаря на изискванията  на съвременната икономика</w:t>
      </w:r>
    </w:p>
    <w:p w:rsidR="00406D40" w:rsidRDefault="00406D40">
      <w:pPr>
        <w:pStyle w:val="BodyText3"/>
        <w:ind w:left="360"/>
        <w:rPr>
          <w:u w:val="single"/>
        </w:rPr>
      </w:pPr>
    </w:p>
    <w:p w:rsidR="00406D40" w:rsidRDefault="00406D40">
      <w:pPr>
        <w:pStyle w:val="BodyText3"/>
        <w:ind w:left="360"/>
        <w:rPr>
          <w:u w:val="single"/>
        </w:rPr>
      </w:pPr>
      <w:r>
        <w:rPr>
          <w:b/>
          <w:bCs/>
          <w:u w:val="single"/>
        </w:rPr>
        <w:t>Насоки</w:t>
      </w:r>
      <w:r>
        <w:rPr>
          <w:u w:val="single"/>
        </w:rPr>
        <w:t>:</w:t>
      </w:r>
    </w:p>
    <w:p w:rsidR="00406D40" w:rsidRDefault="00406D40">
      <w:pPr>
        <w:pStyle w:val="BodyText3"/>
        <w:numPr>
          <w:ilvl w:val="1"/>
          <w:numId w:val="8"/>
        </w:numPr>
        <w:tabs>
          <w:tab w:val="clear" w:pos="1440"/>
          <w:tab w:val="num" w:pos="900"/>
        </w:tabs>
        <w:ind w:left="900"/>
      </w:pPr>
      <w:r>
        <w:t>Необходими са програми за обучение за повишаване на професионалната квалификация на работна ръка, така че тя да отговори на изискванията на съвременната икономика;</w:t>
      </w:r>
    </w:p>
    <w:p w:rsidR="00406D40" w:rsidRDefault="00406D40">
      <w:pPr>
        <w:pStyle w:val="BodyText3"/>
        <w:numPr>
          <w:ilvl w:val="1"/>
          <w:numId w:val="8"/>
        </w:numPr>
        <w:tabs>
          <w:tab w:val="clear" w:pos="1440"/>
          <w:tab w:val="num" w:pos="900"/>
        </w:tabs>
        <w:ind w:left="900"/>
      </w:pPr>
      <w:r>
        <w:t>Да се разработи рекламен сайт на община Елена за ефективни комуникации и осъществяване на връзки;</w:t>
      </w:r>
    </w:p>
    <w:p w:rsidR="00406D40" w:rsidRDefault="00406D40">
      <w:pPr>
        <w:pStyle w:val="BodyText3"/>
        <w:numPr>
          <w:ilvl w:val="1"/>
          <w:numId w:val="8"/>
        </w:numPr>
        <w:tabs>
          <w:tab w:val="clear" w:pos="1440"/>
          <w:tab w:val="num" w:pos="900"/>
        </w:tabs>
        <w:ind w:left="900"/>
      </w:pPr>
      <w:r>
        <w:t>Да се разработи маркетингова стратегия за развитие на алтернативни форми на туризъм;</w:t>
      </w:r>
    </w:p>
    <w:p w:rsidR="00406D40" w:rsidRDefault="00406D40">
      <w:pPr>
        <w:pStyle w:val="BodyText3"/>
        <w:numPr>
          <w:ilvl w:val="1"/>
          <w:numId w:val="8"/>
        </w:numPr>
        <w:tabs>
          <w:tab w:val="clear" w:pos="1440"/>
          <w:tab w:val="num" w:pos="900"/>
        </w:tabs>
        <w:ind w:left="900"/>
      </w:pPr>
      <w:r>
        <w:t>Да се привлекат чужди инвестиции за развитие на туризма и да се изготви  стратегия за развитие на отрасъла;</w:t>
      </w:r>
    </w:p>
    <w:p w:rsidR="00406D40" w:rsidRDefault="00406D40">
      <w:pPr>
        <w:pStyle w:val="BodyText3"/>
      </w:pPr>
    </w:p>
    <w:p w:rsidR="00406D40" w:rsidRDefault="00406D40">
      <w:pPr>
        <w:jc w:val="both"/>
        <w:rPr>
          <w:lang w:val="bg-BG"/>
        </w:rPr>
      </w:pPr>
      <w:r>
        <w:rPr>
          <w:lang w:val="bg-BG"/>
        </w:rPr>
        <w:tab/>
        <w:t>2.4. Ресурсна обезпеченост в общината</w:t>
      </w:r>
    </w:p>
    <w:p w:rsidR="00406D40" w:rsidRDefault="00406D40">
      <w:pPr>
        <w:pStyle w:val="Heading3"/>
        <w:spacing w:before="0" w:after="0"/>
        <w:rPr>
          <w:b w:val="0"/>
          <w:bCs w:val="0"/>
          <w:sz w:val="24"/>
          <w:szCs w:val="24"/>
          <w:lang w:val="ru-RU"/>
        </w:rPr>
      </w:pPr>
      <w:bookmarkStart w:id="13" w:name="_Toc107845999"/>
      <w:bookmarkStart w:id="14" w:name="_Toc112827244"/>
      <w:r>
        <w:rPr>
          <w:b w:val="0"/>
          <w:bCs w:val="0"/>
          <w:sz w:val="24"/>
          <w:szCs w:val="24"/>
          <w:lang w:val="bg-BG"/>
        </w:rPr>
        <w:tab/>
      </w:r>
      <w:r>
        <w:rPr>
          <w:b w:val="0"/>
          <w:bCs w:val="0"/>
          <w:sz w:val="24"/>
          <w:szCs w:val="24"/>
          <w:lang w:val="bg-BG"/>
        </w:rPr>
        <w:tab/>
        <w:t>2.</w:t>
      </w:r>
      <w:r>
        <w:rPr>
          <w:b w:val="0"/>
          <w:bCs w:val="0"/>
          <w:sz w:val="24"/>
          <w:szCs w:val="24"/>
          <w:lang w:val="ru-RU"/>
        </w:rPr>
        <w:t>4.1. Инфраструктура</w:t>
      </w:r>
      <w:bookmarkEnd w:id="13"/>
      <w:bookmarkEnd w:id="14"/>
    </w:p>
    <w:p w:rsidR="00406D40" w:rsidRDefault="00406D40">
      <w:pPr>
        <w:jc w:val="both"/>
        <w:rPr>
          <w:lang w:val="ru-RU"/>
        </w:rPr>
      </w:pPr>
      <w:r>
        <w:rPr>
          <w:lang w:val="ru-RU"/>
        </w:rPr>
        <w:t>Община Елена има изградена добра инфраструктура, която в годините се осъвременява и модернизира. Това осигурява на общината възможности за бъдещо социално-икономическо развитие и за привличане на нови инвестиции. За да се реализират тези намерения е необходимо да се работи в следните направления:</w:t>
      </w:r>
    </w:p>
    <w:p w:rsidR="00406D40" w:rsidRDefault="00406D40">
      <w:pPr>
        <w:pStyle w:val="BodyText3"/>
        <w:numPr>
          <w:ilvl w:val="0"/>
          <w:numId w:val="50"/>
        </w:numPr>
        <w:rPr>
          <w:lang w:val="ru-RU"/>
        </w:rPr>
      </w:pPr>
      <w:r>
        <w:rPr>
          <w:lang w:val="ru-RU"/>
        </w:rPr>
        <w:t>Изграждане на инфраструктурната среда за създаване и развитие на бизнеса, чрез ремонт, реконструкция и изграждане на пътнотранспортната инфраструктура, свързваща бизнес обекти с главните пътища и с по-големите бизнес центрове и пазари;</w:t>
      </w:r>
    </w:p>
    <w:p w:rsidR="00406D40" w:rsidRDefault="00406D40">
      <w:pPr>
        <w:numPr>
          <w:ilvl w:val="0"/>
          <w:numId w:val="50"/>
        </w:numPr>
        <w:jc w:val="both"/>
        <w:rPr>
          <w:lang w:val="ru-RU"/>
        </w:rPr>
      </w:pPr>
      <w:r>
        <w:rPr>
          <w:lang w:val="ru-RU"/>
        </w:rPr>
        <w:t>Подобряване на услугите за ефективно енергозахранване, водоснабдяване, екологична инфраструктура и телекомуникации, които са необходими за развитието на бизнеса;</w:t>
      </w:r>
    </w:p>
    <w:p w:rsidR="00406D40" w:rsidRDefault="00406D40">
      <w:pPr>
        <w:numPr>
          <w:ilvl w:val="0"/>
          <w:numId w:val="50"/>
        </w:numPr>
        <w:jc w:val="both"/>
        <w:rPr>
          <w:lang w:val="ru-RU"/>
        </w:rPr>
      </w:pPr>
      <w:r>
        <w:rPr>
          <w:lang w:val="ru-RU"/>
        </w:rPr>
        <w:t>Координирано, устойчиво и в съответствие с очакваното търсене развитие на различните видове инфраструктура;</w:t>
      </w:r>
    </w:p>
    <w:p w:rsidR="00406D40" w:rsidRDefault="00406D40">
      <w:pPr>
        <w:numPr>
          <w:ilvl w:val="0"/>
          <w:numId w:val="50"/>
        </w:numPr>
        <w:jc w:val="both"/>
        <w:rPr>
          <w:lang w:val="ru-RU"/>
        </w:rPr>
      </w:pPr>
      <w:r>
        <w:rPr>
          <w:lang w:val="ru-RU"/>
        </w:rPr>
        <w:t>Потенциални бенефициенти са местни и областни бизнес организации, МСП, регионални агенции за развитие, местни органи за планиране и развитие на икономиката;</w:t>
      </w:r>
    </w:p>
    <w:p w:rsidR="00406D40" w:rsidRDefault="00406D40">
      <w:pPr>
        <w:numPr>
          <w:ilvl w:val="0"/>
          <w:numId w:val="50"/>
        </w:numPr>
        <w:jc w:val="both"/>
        <w:rPr>
          <w:lang w:val="ru-RU"/>
        </w:rPr>
      </w:pPr>
      <w:r>
        <w:rPr>
          <w:lang w:val="ru-RU"/>
        </w:rPr>
        <w:t>Инфраструктурните проекти, свързани с бизнеса, не трябва да съществуват сами за себе си. Те трябва да бъдат оформени и прилагани в съответствие с всички текущи програми, по-специално ИСПА, САПАРД и програмите, насочени към повишаване конкурентоспособността на икономиката;</w:t>
      </w:r>
    </w:p>
    <w:p w:rsidR="00406D40" w:rsidRDefault="00406D40">
      <w:pPr>
        <w:numPr>
          <w:ilvl w:val="0"/>
          <w:numId w:val="50"/>
        </w:numPr>
        <w:jc w:val="both"/>
        <w:rPr>
          <w:lang w:val="ru-RU"/>
        </w:rPr>
      </w:pPr>
      <w:r>
        <w:rPr>
          <w:lang w:val="ru-RU"/>
        </w:rPr>
        <w:t>Управленско партньорство: трябва да се положи усилие с цел мотивиране на всички заинтересовани страни (националните власти, регионалните и общински структури, неправителствените организации, частния сектор) да приложат най-добрия опит при подбора и изпълнението на проекти.</w:t>
      </w:r>
    </w:p>
    <w:p w:rsidR="00406D40" w:rsidRDefault="00406D40">
      <w:pPr>
        <w:jc w:val="both"/>
        <w:rPr>
          <w:lang w:val="ru-RU"/>
        </w:rPr>
      </w:pPr>
    </w:p>
    <w:p w:rsidR="00406D40" w:rsidRDefault="00406D40">
      <w:pPr>
        <w:pStyle w:val="Heading8"/>
        <w:spacing w:before="0" w:after="0"/>
        <w:rPr>
          <w:lang w:val="ru-RU"/>
        </w:rPr>
      </w:pPr>
      <w:r>
        <w:rPr>
          <w:lang w:val="ru-RU"/>
        </w:rPr>
        <w:t>Транспортна мрежа</w:t>
      </w:r>
    </w:p>
    <w:p w:rsidR="00406D40" w:rsidRPr="00573DAD" w:rsidRDefault="00406D40">
      <w:pPr>
        <w:ind w:firstLine="601"/>
        <w:jc w:val="both"/>
        <w:rPr>
          <w:lang w:val="ru-RU"/>
        </w:rPr>
      </w:pPr>
      <w:r w:rsidRPr="00573DAD">
        <w:rPr>
          <w:lang w:val="ru-RU"/>
        </w:rPr>
        <w:t>В общината има сравнително добре изградена пътна мрежа. Нейната гъстота е 0.659 км/кв. км, която е над средната за страната, но категорията на изградените</w:t>
      </w:r>
      <w:r>
        <w:rPr>
          <w:lang w:val="ru-RU"/>
        </w:rPr>
        <w:t xml:space="preserve"> </w:t>
      </w:r>
      <w:r w:rsidRPr="00573DAD">
        <w:rPr>
          <w:lang w:val="ru-RU"/>
        </w:rPr>
        <w:t xml:space="preserve">пътища е ниска. Липсват автомагистрали и пътища от </w:t>
      </w:r>
      <w:r>
        <w:t>I</w:t>
      </w:r>
      <w:r w:rsidRPr="00573DAD">
        <w:rPr>
          <w:lang w:val="ru-RU"/>
        </w:rPr>
        <w:t xml:space="preserve"> клас. На територията на общината има изградени 193 км. републикански пътища от П, </w:t>
      </w:r>
      <w:r>
        <w:t>III</w:t>
      </w:r>
      <w:r w:rsidRPr="00573DAD">
        <w:rPr>
          <w:lang w:val="ru-RU"/>
        </w:rPr>
        <w:t xml:space="preserve"> клас и над 250 км местни пътища.</w:t>
      </w:r>
    </w:p>
    <w:p w:rsidR="00406D40" w:rsidRPr="00573DAD" w:rsidRDefault="00406D40">
      <w:pPr>
        <w:ind w:firstLine="601"/>
        <w:jc w:val="both"/>
        <w:rPr>
          <w:lang w:val="ru-RU"/>
        </w:rPr>
      </w:pPr>
      <w:r w:rsidRPr="00573DAD">
        <w:rPr>
          <w:lang w:val="ru-RU"/>
        </w:rPr>
        <w:t>Главна транспортна артерия, която минава край гр. Елена, е второкласен път П-53 Поликраище - Сливен, който го свързва на север с Горна Оряховица и Велико Търново, а на юг - с град Сливен. От него се отделя път 111-533, който свързва Елена с общинските центрове Антоново и Омуртаг от област Търговище.</w:t>
      </w:r>
    </w:p>
    <w:p w:rsidR="00406D40" w:rsidRPr="00573DAD" w:rsidRDefault="00406D40">
      <w:pPr>
        <w:ind w:firstLine="601"/>
        <w:jc w:val="both"/>
        <w:rPr>
          <w:lang w:val="ru-RU"/>
        </w:rPr>
      </w:pPr>
      <w:r w:rsidRPr="00573DAD">
        <w:rPr>
          <w:lang w:val="ru-RU"/>
        </w:rPr>
        <w:t>Втората косвена връзка на общинския с областния център е път П1-551 Дебелец - Плаково - Средни колиби - Елена. Чрез него община Елена се свързва на запад с Дебелец, Килифарево, В. Търново.</w:t>
      </w:r>
    </w:p>
    <w:p w:rsidR="00406D40" w:rsidRPr="00573DAD" w:rsidRDefault="00406D40">
      <w:pPr>
        <w:ind w:firstLine="600"/>
        <w:jc w:val="both"/>
        <w:rPr>
          <w:lang w:val="ru-RU"/>
        </w:rPr>
      </w:pPr>
      <w:r w:rsidRPr="00573DAD">
        <w:rPr>
          <w:lang w:val="ru-RU"/>
        </w:rPr>
        <w:t xml:space="preserve">Друга важна транспортна артерия, минаваща през града, е третокласен път 111-534 "Елена - Твърдица". Освен пряка връзка с хижите "Буковец", "Чумерна", "Ловен дом", пътят осъществява най-пряката връзка през Твърдишкия проход между селищата от северната с южната и югоизточната част на България и Южното Черноморие. Състоянието му обаче е такова, че не позволява използването му през зимния сезон. Над 360 км е общата дължина на общинските пътища (в това число бившите четвъртокласни и местни). </w:t>
      </w:r>
    </w:p>
    <w:p w:rsidR="00406D40" w:rsidRPr="00573DAD" w:rsidRDefault="00406D40">
      <w:pPr>
        <w:ind w:firstLine="600"/>
        <w:jc w:val="both"/>
        <w:rPr>
          <w:lang w:val="ru-RU"/>
        </w:rPr>
      </w:pPr>
    </w:p>
    <w:p w:rsidR="00406D40" w:rsidRPr="00573DAD" w:rsidRDefault="00406D40">
      <w:pPr>
        <w:spacing w:line="360" w:lineRule="auto"/>
        <w:jc w:val="center"/>
        <w:rPr>
          <w:lang w:val="ru-RU"/>
        </w:rPr>
      </w:pPr>
      <w:r w:rsidRPr="00573DAD">
        <w:rPr>
          <w:b/>
          <w:bCs/>
          <w:lang w:val="ru-RU"/>
        </w:rPr>
        <w:t>Таблица 7. Републиканска пътна мрежа според вида на настилката, област В. Търново, 2003 година</w:t>
      </w:r>
    </w:p>
    <w:tbl>
      <w:tblPr>
        <w:tblW w:w="0" w:type="auto"/>
        <w:jc w:val="center"/>
        <w:tblLayout w:type="fixed"/>
        <w:tblCellMar>
          <w:left w:w="70" w:type="dxa"/>
          <w:right w:w="70" w:type="dxa"/>
        </w:tblCellMar>
        <w:tblLook w:val="0000"/>
      </w:tblPr>
      <w:tblGrid>
        <w:gridCol w:w="840"/>
        <w:gridCol w:w="1054"/>
        <w:gridCol w:w="1180"/>
        <w:gridCol w:w="1081"/>
        <w:gridCol w:w="1252"/>
        <w:gridCol w:w="1268"/>
        <w:gridCol w:w="1440"/>
      </w:tblGrid>
      <w:tr w:rsidR="00406D40" w:rsidRPr="00573DAD">
        <w:tblPrEx>
          <w:tblCellMar>
            <w:top w:w="0" w:type="dxa"/>
            <w:bottom w:w="0" w:type="dxa"/>
          </w:tblCellMar>
        </w:tblPrEx>
        <w:trPr>
          <w:trHeight w:val="255"/>
          <w:jc w:val="center"/>
        </w:trPr>
        <w:tc>
          <w:tcPr>
            <w:tcW w:w="8115" w:type="dxa"/>
            <w:gridSpan w:val="7"/>
            <w:tcBorders>
              <w:top w:val="single" w:sz="4" w:space="0" w:color="auto"/>
              <w:left w:val="single" w:sz="4" w:space="0" w:color="auto"/>
              <w:bottom w:val="single" w:sz="4" w:space="0" w:color="auto"/>
              <w:right w:val="single" w:sz="4" w:space="0" w:color="auto"/>
            </w:tcBorders>
            <w:vAlign w:val="bottom"/>
          </w:tcPr>
          <w:p w:rsidR="00406D40" w:rsidRPr="00573DAD" w:rsidRDefault="00406D40">
            <w:pPr>
              <w:jc w:val="center"/>
              <w:rPr>
                <w:rFonts w:ascii="Times New Roman CYR" w:hAnsi="Times New Roman CYR" w:cs="Times New Roman CYR"/>
                <w:b/>
                <w:bCs/>
                <w:lang w:val="ru-RU"/>
              </w:rPr>
            </w:pPr>
          </w:p>
        </w:tc>
      </w:tr>
      <w:tr w:rsidR="00406D40">
        <w:tblPrEx>
          <w:tblCellMar>
            <w:top w:w="0" w:type="dxa"/>
            <w:bottom w:w="0" w:type="dxa"/>
          </w:tblCellMar>
        </w:tblPrEx>
        <w:trPr>
          <w:cantSplit/>
          <w:trHeight w:val="255"/>
          <w:jc w:val="center"/>
        </w:trPr>
        <w:tc>
          <w:tcPr>
            <w:tcW w:w="840" w:type="dxa"/>
            <w:vMerge w:val="restart"/>
            <w:tcBorders>
              <w:top w:val="nil"/>
              <w:left w:val="single" w:sz="4" w:space="0" w:color="auto"/>
              <w:bottom w:val="single" w:sz="4" w:space="0" w:color="auto"/>
              <w:right w:val="single" w:sz="4" w:space="0" w:color="auto"/>
            </w:tcBorders>
            <w:vAlign w:val="center"/>
          </w:tcPr>
          <w:p w:rsidR="00406D40" w:rsidRDefault="00406D40">
            <w:pPr>
              <w:jc w:val="center"/>
            </w:pPr>
            <w:r>
              <w:t>Общо</w:t>
            </w:r>
          </w:p>
        </w:tc>
        <w:tc>
          <w:tcPr>
            <w:tcW w:w="5835" w:type="dxa"/>
            <w:gridSpan w:val="5"/>
            <w:tcBorders>
              <w:top w:val="single" w:sz="4" w:space="0" w:color="auto"/>
              <w:left w:val="nil"/>
              <w:bottom w:val="single" w:sz="4" w:space="0" w:color="auto"/>
              <w:right w:val="single" w:sz="4" w:space="0" w:color="auto"/>
            </w:tcBorders>
            <w:vAlign w:val="center"/>
          </w:tcPr>
          <w:p w:rsidR="00406D40" w:rsidRDefault="00406D40">
            <w:pPr>
              <w:jc w:val="center"/>
            </w:pPr>
            <w:r>
              <w:t>Пътища с настилка</w:t>
            </w:r>
          </w:p>
        </w:tc>
        <w:tc>
          <w:tcPr>
            <w:tcW w:w="1440" w:type="dxa"/>
            <w:vMerge w:val="restart"/>
            <w:tcBorders>
              <w:top w:val="nil"/>
              <w:left w:val="single" w:sz="4" w:space="0" w:color="auto"/>
              <w:bottom w:val="single" w:sz="4" w:space="0" w:color="auto"/>
              <w:right w:val="single" w:sz="4" w:space="0" w:color="auto"/>
            </w:tcBorders>
            <w:vAlign w:val="center"/>
          </w:tcPr>
          <w:p w:rsidR="00406D40" w:rsidRDefault="00406D40">
            <w:pPr>
              <w:jc w:val="center"/>
            </w:pPr>
            <w:r>
              <w:t>Пътища без настилка</w:t>
            </w:r>
          </w:p>
          <w:p w:rsidR="00406D40" w:rsidRDefault="00406D40">
            <w:pPr>
              <w:jc w:val="center"/>
            </w:pPr>
            <w:r>
              <w:t>(км)</w:t>
            </w:r>
          </w:p>
        </w:tc>
      </w:tr>
      <w:tr w:rsidR="00406D40">
        <w:tblPrEx>
          <w:tblCellMar>
            <w:top w:w="0" w:type="dxa"/>
            <w:bottom w:w="0" w:type="dxa"/>
          </w:tblCellMar>
        </w:tblPrEx>
        <w:trPr>
          <w:cantSplit/>
          <w:trHeight w:val="255"/>
          <w:jc w:val="center"/>
        </w:trPr>
        <w:tc>
          <w:tcPr>
            <w:tcW w:w="840" w:type="dxa"/>
            <w:vMerge/>
            <w:tcBorders>
              <w:top w:val="nil"/>
              <w:left w:val="single" w:sz="4" w:space="0" w:color="auto"/>
              <w:bottom w:val="single" w:sz="4" w:space="0" w:color="auto"/>
              <w:right w:val="single" w:sz="4" w:space="0" w:color="auto"/>
            </w:tcBorders>
            <w:vAlign w:val="center"/>
          </w:tcPr>
          <w:p w:rsidR="00406D40" w:rsidRDefault="00406D40"/>
        </w:tc>
        <w:tc>
          <w:tcPr>
            <w:tcW w:w="5835" w:type="dxa"/>
            <w:gridSpan w:val="5"/>
            <w:tcBorders>
              <w:top w:val="single" w:sz="4" w:space="0" w:color="auto"/>
              <w:left w:val="nil"/>
              <w:bottom w:val="single" w:sz="4" w:space="0" w:color="auto"/>
              <w:right w:val="single" w:sz="4" w:space="0" w:color="auto"/>
            </w:tcBorders>
            <w:vAlign w:val="center"/>
          </w:tcPr>
          <w:p w:rsidR="00406D40" w:rsidRDefault="00406D40">
            <w:pPr>
              <w:jc w:val="center"/>
            </w:pPr>
            <w:r>
              <w:t>Paved roads</w:t>
            </w:r>
          </w:p>
        </w:tc>
        <w:tc>
          <w:tcPr>
            <w:tcW w:w="1440" w:type="dxa"/>
            <w:vMerge/>
            <w:tcBorders>
              <w:top w:val="nil"/>
              <w:left w:val="single" w:sz="4" w:space="0" w:color="auto"/>
              <w:bottom w:val="single" w:sz="4" w:space="0" w:color="auto"/>
              <w:right w:val="single" w:sz="4" w:space="0" w:color="auto"/>
            </w:tcBorders>
            <w:vAlign w:val="center"/>
          </w:tcPr>
          <w:p w:rsidR="00406D40" w:rsidRDefault="00406D40"/>
        </w:tc>
      </w:tr>
      <w:tr w:rsidR="00406D40">
        <w:tblPrEx>
          <w:tblCellMar>
            <w:top w:w="0" w:type="dxa"/>
            <w:bottom w:w="0" w:type="dxa"/>
          </w:tblCellMar>
        </w:tblPrEx>
        <w:trPr>
          <w:cantSplit/>
          <w:trHeight w:val="1020"/>
          <w:jc w:val="center"/>
        </w:trPr>
        <w:tc>
          <w:tcPr>
            <w:tcW w:w="840" w:type="dxa"/>
            <w:vMerge/>
            <w:tcBorders>
              <w:top w:val="nil"/>
              <w:left w:val="single" w:sz="4" w:space="0" w:color="auto"/>
              <w:bottom w:val="single" w:sz="4" w:space="0" w:color="auto"/>
              <w:right w:val="single" w:sz="4" w:space="0" w:color="auto"/>
            </w:tcBorders>
            <w:vAlign w:val="center"/>
          </w:tcPr>
          <w:p w:rsidR="00406D40" w:rsidRDefault="00406D40"/>
        </w:tc>
        <w:tc>
          <w:tcPr>
            <w:tcW w:w="1054" w:type="dxa"/>
            <w:tcBorders>
              <w:top w:val="nil"/>
              <w:left w:val="nil"/>
              <w:bottom w:val="single" w:sz="4" w:space="0" w:color="auto"/>
              <w:right w:val="single" w:sz="4" w:space="0" w:color="auto"/>
            </w:tcBorders>
            <w:vAlign w:val="center"/>
          </w:tcPr>
          <w:p w:rsidR="00406D40" w:rsidRDefault="00406D40">
            <w:pPr>
              <w:jc w:val="center"/>
            </w:pPr>
            <w:r>
              <w:t>Всичко</w:t>
            </w:r>
          </w:p>
        </w:tc>
        <w:tc>
          <w:tcPr>
            <w:tcW w:w="1180" w:type="dxa"/>
            <w:tcBorders>
              <w:top w:val="nil"/>
              <w:left w:val="nil"/>
              <w:bottom w:val="single" w:sz="4" w:space="0" w:color="auto"/>
              <w:right w:val="single" w:sz="4" w:space="0" w:color="auto"/>
            </w:tcBorders>
            <w:vAlign w:val="center"/>
          </w:tcPr>
          <w:p w:rsidR="00406D40" w:rsidRDefault="00406D40">
            <w:pPr>
              <w:jc w:val="center"/>
            </w:pPr>
            <w:r>
              <w:t>асфалтова</w:t>
            </w:r>
          </w:p>
        </w:tc>
        <w:tc>
          <w:tcPr>
            <w:tcW w:w="1081" w:type="dxa"/>
            <w:tcBorders>
              <w:top w:val="nil"/>
              <w:left w:val="nil"/>
              <w:bottom w:val="single" w:sz="4" w:space="0" w:color="auto"/>
              <w:right w:val="single" w:sz="4" w:space="0" w:color="auto"/>
            </w:tcBorders>
            <w:vAlign w:val="center"/>
          </w:tcPr>
          <w:p w:rsidR="00406D40" w:rsidRDefault="00406D40">
            <w:pPr>
              <w:jc w:val="center"/>
            </w:pPr>
            <w:r>
              <w:t>паважна</w:t>
            </w:r>
          </w:p>
        </w:tc>
        <w:tc>
          <w:tcPr>
            <w:tcW w:w="1252" w:type="dxa"/>
            <w:tcBorders>
              <w:top w:val="nil"/>
              <w:left w:val="nil"/>
              <w:bottom w:val="single" w:sz="4" w:space="0" w:color="auto"/>
              <w:right w:val="single" w:sz="4" w:space="0" w:color="auto"/>
            </w:tcBorders>
            <w:vAlign w:val="center"/>
          </w:tcPr>
          <w:p w:rsidR="00406D40" w:rsidRDefault="00406D40">
            <w:pPr>
              <w:jc w:val="center"/>
            </w:pPr>
            <w:r>
              <w:t>трошено-каменна</w:t>
            </w:r>
          </w:p>
        </w:tc>
        <w:tc>
          <w:tcPr>
            <w:tcW w:w="1268" w:type="dxa"/>
            <w:tcBorders>
              <w:top w:val="nil"/>
              <w:left w:val="nil"/>
              <w:bottom w:val="single" w:sz="4" w:space="0" w:color="auto"/>
              <w:right w:val="single" w:sz="4" w:space="0" w:color="auto"/>
            </w:tcBorders>
            <w:vAlign w:val="center"/>
          </w:tcPr>
          <w:p w:rsidR="00406D40" w:rsidRDefault="00406D40">
            <w:pPr>
              <w:jc w:val="center"/>
            </w:pPr>
            <w:r>
              <w:t>баластрена</w:t>
            </w:r>
          </w:p>
        </w:tc>
        <w:tc>
          <w:tcPr>
            <w:tcW w:w="1440" w:type="dxa"/>
            <w:vMerge/>
            <w:tcBorders>
              <w:top w:val="nil"/>
              <w:left w:val="single" w:sz="4" w:space="0" w:color="auto"/>
              <w:bottom w:val="single" w:sz="4" w:space="0" w:color="auto"/>
              <w:right w:val="single" w:sz="4" w:space="0" w:color="auto"/>
            </w:tcBorders>
            <w:vAlign w:val="center"/>
          </w:tcPr>
          <w:p w:rsidR="00406D40" w:rsidRDefault="00406D40"/>
        </w:tc>
      </w:tr>
      <w:tr w:rsidR="00406D40">
        <w:tblPrEx>
          <w:tblCellMar>
            <w:top w:w="0" w:type="dxa"/>
            <w:bottom w:w="0" w:type="dxa"/>
          </w:tblCellMar>
        </w:tblPrEx>
        <w:trPr>
          <w:trHeight w:val="255"/>
          <w:jc w:val="center"/>
        </w:trPr>
        <w:tc>
          <w:tcPr>
            <w:tcW w:w="840" w:type="dxa"/>
            <w:tcBorders>
              <w:top w:val="nil"/>
              <w:left w:val="single" w:sz="4" w:space="0" w:color="auto"/>
              <w:bottom w:val="single" w:sz="4" w:space="0" w:color="auto"/>
              <w:right w:val="single" w:sz="4" w:space="0" w:color="auto"/>
            </w:tcBorders>
            <w:vAlign w:val="bottom"/>
          </w:tcPr>
          <w:p w:rsidR="00406D40" w:rsidRDefault="00406D40">
            <w:pPr>
              <w:jc w:val="right"/>
            </w:pPr>
            <w:r>
              <w:t>938</w:t>
            </w:r>
          </w:p>
        </w:tc>
        <w:tc>
          <w:tcPr>
            <w:tcW w:w="1054" w:type="dxa"/>
            <w:tcBorders>
              <w:top w:val="nil"/>
              <w:left w:val="nil"/>
              <w:bottom w:val="single" w:sz="4" w:space="0" w:color="auto"/>
              <w:right w:val="single" w:sz="4" w:space="0" w:color="auto"/>
            </w:tcBorders>
            <w:vAlign w:val="bottom"/>
          </w:tcPr>
          <w:p w:rsidR="00406D40" w:rsidRDefault="00406D40">
            <w:pPr>
              <w:jc w:val="right"/>
            </w:pPr>
            <w:r>
              <w:t>933</w:t>
            </w:r>
          </w:p>
        </w:tc>
        <w:tc>
          <w:tcPr>
            <w:tcW w:w="1180" w:type="dxa"/>
            <w:tcBorders>
              <w:top w:val="nil"/>
              <w:left w:val="nil"/>
              <w:bottom w:val="single" w:sz="4" w:space="0" w:color="auto"/>
              <w:right w:val="single" w:sz="4" w:space="0" w:color="auto"/>
            </w:tcBorders>
            <w:vAlign w:val="bottom"/>
          </w:tcPr>
          <w:p w:rsidR="00406D40" w:rsidRDefault="00406D40">
            <w:pPr>
              <w:jc w:val="right"/>
            </w:pPr>
            <w:r>
              <w:t>916</w:t>
            </w:r>
          </w:p>
        </w:tc>
        <w:tc>
          <w:tcPr>
            <w:tcW w:w="1081" w:type="dxa"/>
            <w:tcBorders>
              <w:top w:val="nil"/>
              <w:left w:val="nil"/>
              <w:bottom w:val="single" w:sz="4" w:space="0" w:color="auto"/>
              <w:right w:val="single" w:sz="4" w:space="0" w:color="auto"/>
            </w:tcBorders>
            <w:vAlign w:val="bottom"/>
          </w:tcPr>
          <w:p w:rsidR="00406D40" w:rsidRDefault="00406D40">
            <w:pPr>
              <w:jc w:val="right"/>
            </w:pPr>
            <w:r>
              <w:t>1</w:t>
            </w:r>
          </w:p>
        </w:tc>
        <w:tc>
          <w:tcPr>
            <w:tcW w:w="1252" w:type="dxa"/>
            <w:tcBorders>
              <w:top w:val="nil"/>
              <w:left w:val="nil"/>
              <w:bottom w:val="single" w:sz="4" w:space="0" w:color="auto"/>
              <w:right w:val="single" w:sz="4" w:space="0" w:color="auto"/>
            </w:tcBorders>
            <w:vAlign w:val="bottom"/>
          </w:tcPr>
          <w:p w:rsidR="00406D40" w:rsidRDefault="00406D40">
            <w:pPr>
              <w:jc w:val="right"/>
            </w:pPr>
            <w:r>
              <w:t>16</w:t>
            </w:r>
          </w:p>
        </w:tc>
        <w:tc>
          <w:tcPr>
            <w:tcW w:w="1268" w:type="dxa"/>
            <w:tcBorders>
              <w:top w:val="nil"/>
              <w:left w:val="nil"/>
              <w:bottom w:val="single" w:sz="4" w:space="0" w:color="auto"/>
              <w:right w:val="single" w:sz="4" w:space="0" w:color="auto"/>
            </w:tcBorders>
            <w:vAlign w:val="bottom"/>
          </w:tcPr>
          <w:p w:rsidR="00406D40" w:rsidRDefault="00406D40">
            <w:pPr>
              <w:jc w:val="right"/>
            </w:pPr>
            <w:r>
              <w:t>-</w:t>
            </w:r>
          </w:p>
        </w:tc>
        <w:tc>
          <w:tcPr>
            <w:tcW w:w="1440" w:type="dxa"/>
            <w:tcBorders>
              <w:top w:val="nil"/>
              <w:left w:val="nil"/>
              <w:bottom w:val="single" w:sz="4" w:space="0" w:color="auto"/>
              <w:right w:val="single" w:sz="4" w:space="0" w:color="auto"/>
            </w:tcBorders>
            <w:vAlign w:val="bottom"/>
          </w:tcPr>
          <w:p w:rsidR="00406D40" w:rsidRDefault="00406D40">
            <w:pPr>
              <w:jc w:val="right"/>
            </w:pPr>
            <w:r>
              <w:t>5</w:t>
            </w:r>
          </w:p>
        </w:tc>
      </w:tr>
      <w:tr w:rsidR="00406D40">
        <w:tblPrEx>
          <w:tblCellMar>
            <w:top w:w="0" w:type="dxa"/>
            <w:bottom w:w="0" w:type="dxa"/>
          </w:tblCellMar>
        </w:tblPrEx>
        <w:trPr>
          <w:trHeight w:val="255"/>
          <w:jc w:val="center"/>
        </w:trPr>
        <w:tc>
          <w:tcPr>
            <w:tcW w:w="840" w:type="dxa"/>
            <w:tcBorders>
              <w:top w:val="nil"/>
              <w:left w:val="single" w:sz="4" w:space="0" w:color="auto"/>
              <w:bottom w:val="single" w:sz="4" w:space="0" w:color="auto"/>
              <w:right w:val="single" w:sz="4" w:space="0" w:color="auto"/>
            </w:tcBorders>
            <w:vAlign w:val="bottom"/>
          </w:tcPr>
          <w:p w:rsidR="00406D40" w:rsidRDefault="00406D40"/>
        </w:tc>
        <w:tc>
          <w:tcPr>
            <w:tcW w:w="7275" w:type="dxa"/>
            <w:gridSpan w:val="6"/>
            <w:tcBorders>
              <w:top w:val="nil"/>
              <w:left w:val="nil"/>
              <w:bottom w:val="single" w:sz="4" w:space="0" w:color="auto"/>
              <w:right w:val="single" w:sz="4" w:space="0" w:color="auto"/>
            </w:tcBorders>
            <w:vAlign w:val="bottom"/>
          </w:tcPr>
          <w:p w:rsidR="00406D40" w:rsidRDefault="00406D40">
            <w:pPr>
              <w:jc w:val="center"/>
            </w:pPr>
            <w:r>
              <w:t>К л а с</w:t>
            </w:r>
          </w:p>
        </w:tc>
      </w:tr>
      <w:tr w:rsidR="00406D40">
        <w:tblPrEx>
          <w:tblCellMar>
            <w:top w:w="0" w:type="dxa"/>
            <w:bottom w:w="0" w:type="dxa"/>
          </w:tblCellMar>
        </w:tblPrEx>
        <w:trPr>
          <w:trHeight w:val="510"/>
          <w:jc w:val="center"/>
        </w:trPr>
        <w:tc>
          <w:tcPr>
            <w:tcW w:w="840" w:type="dxa"/>
            <w:tcBorders>
              <w:top w:val="nil"/>
              <w:left w:val="single" w:sz="4" w:space="0" w:color="auto"/>
              <w:bottom w:val="single" w:sz="4" w:space="0" w:color="auto"/>
              <w:right w:val="single" w:sz="4" w:space="0" w:color="auto"/>
            </w:tcBorders>
            <w:vAlign w:val="center"/>
          </w:tcPr>
          <w:p w:rsidR="00406D40" w:rsidRDefault="00406D40">
            <w:pPr>
              <w:jc w:val="center"/>
            </w:pPr>
            <w:r>
              <w:t>Общо</w:t>
            </w:r>
          </w:p>
        </w:tc>
        <w:tc>
          <w:tcPr>
            <w:tcW w:w="1054" w:type="dxa"/>
            <w:tcBorders>
              <w:top w:val="nil"/>
              <w:left w:val="nil"/>
              <w:bottom w:val="single" w:sz="4" w:space="0" w:color="auto"/>
              <w:right w:val="single" w:sz="4" w:space="0" w:color="auto"/>
            </w:tcBorders>
            <w:vAlign w:val="center"/>
          </w:tcPr>
          <w:p w:rsidR="00406D40" w:rsidRDefault="00406D40">
            <w:pPr>
              <w:jc w:val="center"/>
            </w:pPr>
            <w:r>
              <w:t>Автома-гистрали</w:t>
            </w:r>
          </w:p>
        </w:tc>
        <w:tc>
          <w:tcPr>
            <w:tcW w:w="1180" w:type="dxa"/>
            <w:tcBorders>
              <w:top w:val="nil"/>
              <w:left w:val="nil"/>
              <w:bottom w:val="single" w:sz="4" w:space="0" w:color="auto"/>
              <w:right w:val="single" w:sz="4" w:space="0" w:color="auto"/>
            </w:tcBorders>
            <w:vAlign w:val="center"/>
          </w:tcPr>
          <w:p w:rsidR="00406D40" w:rsidRDefault="00406D40">
            <w:pPr>
              <w:jc w:val="center"/>
            </w:pPr>
            <w:r>
              <w:t>І клас</w:t>
            </w:r>
          </w:p>
        </w:tc>
        <w:tc>
          <w:tcPr>
            <w:tcW w:w="1081" w:type="dxa"/>
            <w:tcBorders>
              <w:top w:val="nil"/>
              <w:left w:val="nil"/>
              <w:bottom w:val="single" w:sz="4" w:space="0" w:color="auto"/>
              <w:right w:val="single" w:sz="4" w:space="0" w:color="auto"/>
            </w:tcBorders>
            <w:vAlign w:val="center"/>
          </w:tcPr>
          <w:p w:rsidR="00406D40" w:rsidRDefault="00406D40">
            <w:pPr>
              <w:jc w:val="center"/>
            </w:pPr>
            <w:r>
              <w:t>ІІ клас</w:t>
            </w:r>
          </w:p>
        </w:tc>
        <w:tc>
          <w:tcPr>
            <w:tcW w:w="1252" w:type="dxa"/>
            <w:tcBorders>
              <w:top w:val="nil"/>
              <w:left w:val="nil"/>
              <w:bottom w:val="single" w:sz="4" w:space="0" w:color="auto"/>
              <w:right w:val="single" w:sz="4" w:space="0" w:color="auto"/>
            </w:tcBorders>
            <w:vAlign w:val="center"/>
          </w:tcPr>
          <w:p w:rsidR="00406D40" w:rsidRDefault="00406D40">
            <w:pPr>
              <w:jc w:val="center"/>
            </w:pPr>
            <w:r>
              <w:t>ІІІ клас</w:t>
            </w:r>
          </w:p>
        </w:tc>
        <w:tc>
          <w:tcPr>
            <w:tcW w:w="1268" w:type="dxa"/>
            <w:tcBorders>
              <w:top w:val="nil"/>
              <w:left w:val="nil"/>
              <w:bottom w:val="single" w:sz="4" w:space="0" w:color="auto"/>
              <w:right w:val="single" w:sz="4" w:space="0" w:color="auto"/>
            </w:tcBorders>
            <w:vAlign w:val="bottom"/>
          </w:tcPr>
          <w:p w:rsidR="00406D40" w:rsidRDefault="00406D40">
            <w:r>
              <w:t> </w:t>
            </w:r>
          </w:p>
        </w:tc>
        <w:tc>
          <w:tcPr>
            <w:tcW w:w="1440" w:type="dxa"/>
            <w:tcBorders>
              <w:top w:val="nil"/>
              <w:left w:val="nil"/>
              <w:bottom w:val="single" w:sz="4" w:space="0" w:color="auto"/>
              <w:right w:val="single" w:sz="4" w:space="0" w:color="auto"/>
            </w:tcBorders>
            <w:vAlign w:val="bottom"/>
          </w:tcPr>
          <w:p w:rsidR="00406D40" w:rsidRDefault="00406D40">
            <w:r>
              <w:t> </w:t>
            </w:r>
          </w:p>
        </w:tc>
      </w:tr>
      <w:tr w:rsidR="00406D40">
        <w:tblPrEx>
          <w:tblCellMar>
            <w:top w:w="0" w:type="dxa"/>
            <w:bottom w:w="0" w:type="dxa"/>
          </w:tblCellMar>
        </w:tblPrEx>
        <w:trPr>
          <w:trHeight w:val="255"/>
          <w:jc w:val="center"/>
        </w:trPr>
        <w:tc>
          <w:tcPr>
            <w:tcW w:w="840" w:type="dxa"/>
            <w:tcBorders>
              <w:top w:val="nil"/>
              <w:left w:val="single" w:sz="4" w:space="0" w:color="auto"/>
              <w:bottom w:val="single" w:sz="4" w:space="0" w:color="auto"/>
              <w:right w:val="single" w:sz="4" w:space="0" w:color="auto"/>
            </w:tcBorders>
            <w:vAlign w:val="bottom"/>
          </w:tcPr>
          <w:p w:rsidR="00406D40" w:rsidRDefault="00406D40">
            <w:pPr>
              <w:jc w:val="right"/>
            </w:pPr>
            <w:r>
              <w:t>938</w:t>
            </w:r>
          </w:p>
        </w:tc>
        <w:tc>
          <w:tcPr>
            <w:tcW w:w="1054" w:type="dxa"/>
            <w:tcBorders>
              <w:top w:val="nil"/>
              <w:left w:val="nil"/>
              <w:bottom w:val="single" w:sz="4" w:space="0" w:color="auto"/>
              <w:right w:val="single" w:sz="4" w:space="0" w:color="auto"/>
            </w:tcBorders>
            <w:vAlign w:val="bottom"/>
          </w:tcPr>
          <w:p w:rsidR="00406D40" w:rsidRDefault="00406D40">
            <w:pPr>
              <w:jc w:val="right"/>
            </w:pPr>
            <w:r>
              <w:t>-</w:t>
            </w:r>
          </w:p>
        </w:tc>
        <w:tc>
          <w:tcPr>
            <w:tcW w:w="1180" w:type="dxa"/>
            <w:tcBorders>
              <w:top w:val="nil"/>
              <w:left w:val="nil"/>
              <w:bottom w:val="single" w:sz="4" w:space="0" w:color="auto"/>
              <w:right w:val="single" w:sz="4" w:space="0" w:color="auto"/>
            </w:tcBorders>
            <w:vAlign w:val="bottom"/>
          </w:tcPr>
          <w:p w:rsidR="00406D40" w:rsidRDefault="00406D40">
            <w:pPr>
              <w:jc w:val="right"/>
            </w:pPr>
            <w:r>
              <w:t>153</w:t>
            </w:r>
          </w:p>
        </w:tc>
        <w:tc>
          <w:tcPr>
            <w:tcW w:w="1081" w:type="dxa"/>
            <w:tcBorders>
              <w:top w:val="nil"/>
              <w:left w:val="nil"/>
              <w:bottom w:val="single" w:sz="4" w:space="0" w:color="auto"/>
              <w:right w:val="single" w:sz="4" w:space="0" w:color="auto"/>
            </w:tcBorders>
            <w:vAlign w:val="bottom"/>
          </w:tcPr>
          <w:p w:rsidR="00406D40" w:rsidRDefault="00406D40">
            <w:pPr>
              <w:jc w:val="right"/>
            </w:pPr>
            <w:r>
              <w:t>142</w:t>
            </w:r>
          </w:p>
        </w:tc>
        <w:tc>
          <w:tcPr>
            <w:tcW w:w="1252" w:type="dxa"/>
            <w:tcBorders>
              <w:top w:val="nil"/>
              <w:left w:val="nil"/>
              <w:bottom w:val="single" w:sz="4" w:space="0" w:color="auto"/>
              <w:right w:val="single" w:sz="4" w:space="0" w:color="auto"/>
            </w:tcBorders>
            <w:vAlign w:val="bottom"/>
          </w:tcPr>
          <w:p w:rsidR="00406D40" w:rsidRDefault="00406D40">
            <w:pPr>
              <w:jc w:val="right"/>
            </w:pPr>
            <w:r>
              <w:t>643</w:t>
            </w:r>
          </w:p>
        </w:tc>
        <w:tc>
          <w:tcPr>
            <w:tcW w:w="1268" w:type="dxa"/>
            <w:tcBorders>
              <w:top w:val="nil"/>
              <w:left w:val="nil"/>
              <w:bottom w:val="single" w:sz="4" w:space="0" w:color="auto"/>
              <w:right w:val="single" w:sz="4" w:space="0" w:color="auto"/>
            </w:tcBorders>
            <w:vAlign w:val="bottom"/>
          </w:tcPr>
          <w:p w:rsidR="00406D40" w:rsidRDefault="00406D40">
            <w:pPr>
              <w:jc w:val="right"/>
            </w:pPr>
            <w:r>
              <w:t> -</w:t>
            </w:r>
          </w:p>
        </w:tc>
        <w:tc>
          <w:tcPr>
            <w:tcW w:w="1440" w:type="dxa"/>
            <w:tcBorders>
              <w:top w:val="nil"/>
              <w:left w:val="nil"/>
              <w:bottom w:val="single" w:sz="4" w:space="0" w:color="auto"/>
              <w:right w:val="single" w:sz="4" w:space="0" w:color="auto"/>
            </w:tcBorders>
            <w:vAlign w:val="bottom"/>
          </w:tcPr>
          <w:p w:rsidR="00406D40" w:rsidRDefault="00406D40">
            <w:pPr>
              <w:jc w:val="right"/>
            </w:pPr>
          </w:p>
        </w:tc>
      </w:tr>
    </w:tbl>
    <w:p w:rsidR="00406D40" w:rsidRDefault="00406D40">
      <w:pPr>
        <w:spacing w:line="360" w:lineRule="auto"/>
        <w:ind w:firstLine="600"/>
        <w:jc w:val="both"/>
      </w:pPr>
    </w:p>
    <w:p w:rsidR="00406D40" w:rsidRPr="00573DAD" w:rsidRDefault="00406D40">
      <w:pPr>
        <w:ind w:firstLine="709"/>
        <w:jc w:val="both"/>
        <w:rPr>
          <w:lang w:val="ru-RU"/>
        </w:rPr>
      </w:pPr>
      <w:r w:rsidRPr="00573DAD">
        <w:rPr>
          <w:lang w:val="ru-RU"/>
        </w:rPr>
        <w:t>Който желае да посети Елена, има няколко начина да стигне до града - с автомобил, с автобус или с влак до гара Горна Оряховица.</w:t>
      </w:r>
    </w:p>
    <w:p w:rsidR="00406D40" w:rsidRPr="00573DAD" w:rsidRDefault="00406D40">
      <w:pPr>
        <w:ind w:firstLine="709"/>
        <w:jc w:val="both"/>
        <w:rPr>
          <w:lang w:val="ru-RU"/>
        </w:rPr>
      </w:pPr>
      <w:r w:rsidRPr="00573DAD">
        <w:rPr>
          <w:lang w:val="ru-RU"/>
        </w:rPr>
        <w:t>Ако разполага с автомобил и се намира в северна България, трябва да използва отбивката за град Елена на магистралата София-Варна, след Велико Търново в посока към Варна. Друг възможен път е през Дебелец и Плаково, но пътят е тесен и не добре поддържан. Ако идва от южна България може да използва пътя Сливен-Стара река-Елена, който е в много добро състояние или прохода Твърдица-Елена. За съжаление Твърдишкият проход е затворен за движение през зимните месеци.</w:t>
      </w:r>
    </w:p>
    <w:p w:rsidR="00406D40" w:rsidRPr="00573DAD" w:rsidRDefault="00406D40">
      <w:pPr>
        <w:ind w:firstLine="708"/>
        <w:jc w:val="both"/>
        <w:rPr>
          <w:lang w:val="ru-RU"/>
        </w:rPr>
      </w:pPr>
      <w:r w:rsidRPr="00573DAD">
        <w:rPr>
          <w:lang w:val="ru-RU"/>
        </w:rPr>
        <w:t>В случай, че пътуването е с автобус, може да се използват ежедневните транспортни линии от Велико Търново, Горна Оряховица и Сливен.</w:t>
      </w:r>
    </w:p>
    <w:p w:rsidR="00406D40" w:rsidRPr="00573DAD" w:rsidRDefault="00406D40">
      <w:pPr>
        <w:ind w:firstLine="600"/>
        <w:jc w:val="both"/>
        <w:rPr>
          <w:lang w:val="ru-RU"/>
        </w:rPr>
      </w:pPr>
      <w:r w:rsidRPr="00573DAD">
        <w:rPr>
          <w:lang w:val="ru-RU"/>
        </w:rPr>
        <w:t>В днешно време железопътният транспорт е един от най-евтините, но за съжаление до Елена в момента няма пътническа връзка. Може да се използва гара Горна Оряховица, която е един от най-големите железопътни възли в страната. От гарата четири пъти на ден тръгват автобуси към Елена, които са съобразени с разписанието на влаковете.</w:t>
      </w:r>
    </w:p>
    <w:p w:rsidR="00406D40" w:rsidRPr="00573DAD" w:rsidRDefault="00406D40">
      <w:pPr>
        <w:spacing w:line="360" w:lineRule="auto"/>
        <w:ind w:firstLine="600"/>
        <w:jc w:val="both"/>
        <w:rPr>
          <w:lang w:val="ru-RU"/>
        </w:rPr>
      </w:pPr>
    </w:p>
    <w:p w:rsidR="00406D40" w:rsidRPr="00573DAD" w:rsidRDefault="00406D40">
      <w:pPr>
        <w:numPr>
          <w:ilvl w:val="1"/>
          <w:numId w:val="0"/>
        </w:numPr>
        <w:tabs>
          <w:tab w:val="num" w:pos="420"/>
        </w:tabs>
        <w:ind w:left="420" w:hanging="420"/>
        <w:jc w:val="both"/>
        <w:rPr>
          <w:i/>
          <w:iCs/>
          <w:lang w:val="ru-RU"/>
        </w:rPr>
      </w:pPr>
      <w:r>
        <w:rPr>
          <w:b/>
          <w:bCs/>
          <w:lang w:val="ru-RU"/>
        </w:rPr>
        <w:tab/>
      </w:r>
      <w:r w:rsidRPr="00573DAD">
        <w:rPr>
          <w:i/>
          <w:iCs/>
          <w:lang w:val="ru-RU"/>
        </w:rPr>
        <w:t xml:space="preserve">Комуникации </w:t>
      </w:r>
    </w:p>
    <w:p w:rsidR="00406D40" w:rsidRPr="00573DAD" w:rsidRDefault="00406D40">
      <w:pPr>
        <w:tabs>
          <w:tab w:val="left" w:pos="-1800"/>
        </w:tabs>
        <w:jc w:val="both"/>
        <w:rPr>
          <w:lang w:val="ru-RU"/>
        </w:rPr>
      </w:pPr>
      <w:r>
        <w:rPr>
          <w:lang w:val="ru-RU"/>
        </w:rPr>
        <w:t xml:space="preserve">Съобщенията са предмет на дейност на Далекосъобщителен териториален възел В. Търново. Цифровата централа осигурява всички съвременни телекомуникационни услуги. </w:t>
      </w:r>
      <w:r w:rsidRPr="00573DAD">
        <w:rPr>
          <w:lang w:val="ru-RU"/>
        </w:rPr>
        <w:t>На територията на община Елена са разкрити 4324 телефонни поста. Телефонната мрежа обхваща почти всички населени места в общината.</w:t>
      </w:r>
    </w:p>
    <w:p w:rsidR="00406D40" w:rsidRPr="00573DAD" w:rsidRDefault="00406D40">
      <w:pPr>
        <w:ind w:firstLine="600"/>
        <w:jc w:val="both"/>
        <w:rPr>
          <w:lang w:val="ru-RU"/>
        </w:rPr>
      </w:pPr>
      <w:r w:rsidRPr="00573DAD">
        <w:rPr>
          <w:lang w:val="ru-RU"/>
        </w:rPr>
        <w:t>В община Елена има покритие от трите мобилни оператора в България. Мобиком осигурява около 35 % покритие на територията, Мобилтел около 70 %, Глобул около 60 %. Поради планинския релеф е трудно да се постигне пълно покритие на цялата територия на общината.</w:t>
      </w:r>
    </w:p>
    <w:p w:rsidR="00406D40" w:rsidRPr="00573DAD" w:rsidRDefault="00406D40">
      <w:pPr>
        <w:ind w:firstLine="600"/>
        <w:jc w:val="both"/>
        <w:rPr>
          <w:lang w:val="ru-RU"/>
        </w:rPr>
      </w:pPr>
      <w:r w:rsidRPr="00573DAD">
        <w:rPr>
          <w:lang w:val="ru-RU"/>
        </w:rPr>
        <w:t>В Еленска община има монтирани шест аналогови телефонни централи с общ капацитет над 5 000 телефонни поста. Голямата разпокъсаност на населените места не позволява телефонизиране на всички села.</w:t>
      </w:r>
    </w:p>
    <w:p w:rsidR="00406D40" w:rsidRPr="00573DAD" w:rsidRDefault="00406D40">
      <w:pPr>
        <w:ind w:firstLine="600"/>
        <w:jc w:val="both"/>
        <w:rPr>
          <w:lang w:val="ru-RU"/>
        </w:rPr>
      </w:pPr>
      <w:r w:rsidRPr="00573DAD">
        <w:rPr>
          <w:lang w:val="ru-RU"/>
        </w:rPr>
        <w:t>Връзката между общинския и областния център се осъществява по ВЧ уредби и медни чифтове. Към момента няма изградено оптично трасе. Теренните условия, силно пресеченият планински терен, не позволяват пряко приемане на ТВ сигнал от предавателя на връх Ботев. За покриване територията на общината с телевизионен сигнал има 6 телевизионни ретранслаторни станции. Апаратурата е автоматизирана, необслужваема. Продължава изграждането на ретранслаторни станции за населени места, в които е затруднено приемането ТВ сигнал.</w:t>
      </w:r>
    </w:p>
    <w:p w:rsidR="00406D40" w:rsidRPr="00573DAD" w:rsidRDefault="00406D40">
      <w:pPr>
        <w:jc w:val="both"/>
        <w:rPr>
          <w:lang w:val="ru-RU"/>
        </w:rPr>
      </w:pPr>
      <w:r w:rsidRPr="00573DAD">
        <w:rPr>
          <w:lang w:val="ru-RU"/>
        </w:rPr>
        <w:t>Телекомуникациите са относително добре развити. Проблемни са телефонните връзки в отделни населени места. Покритие от мобилните оператори бе осъществено през последната година, но силно разчлененият релеф е причина сигналът да не стига до всички населени места. В града е невъзможно приемането на радиосигнал на програмите на частните радиостанции, освен този на Националното радио. Телевизионен сигнал има навсякъде, но на места той е твърде слаб. В града действа един оператор на кабелна телевизия. Има осигурена връзка с Интернет чрез наета линия.</w:t>
      </w:r>
    </w:p>
    <w:p w:rsidR="00406D40" w:rsidRDefault="00406D40">
      <w:pPr>
        <w:pStyle w:val="FootnoteText"/>
        <w:rPr>
          <w:kern w:val="0"/>
        </w:rPr>
      </w:pPr>
      <w:r>
        <w:rPr>
          <w:kern w:val="0"/>
        </w:rPr>
        <w:t>Пощенските и телефонни станции на територията на общината са 14 броя и се намират в следните населени места: Беброво, Буйновци; Дрента; Константин; Костел; Палици; Средни колиби; Тодювци; Шилковци; Илаков рът; Майско; Мийковци; Яковци; Руховци.</w:t>
      </w:r>
    </w:p>
    <w:p w:rsidR="00406D40" w:rsidRDefault="00406D40">
      <w:pPr>
        <w:numPr>
          <w:ilvl w:val="1"/>
          <w:numId w:val="0"/>
        </w:numPr>
        <w:tabs>
          <w:tab w:val="num" w:pos="420"/>
        </w:tabs>
        <w:ind w:left="420" w:hanging="420"/>
        <w:jc w:val="both"/>
        <w:rPr>
          <w:i/>
          <w:iCs/>
          <w:lang w:val="bg-BG"/>
        </w:rPr>
      </w:pPr>
    </w:p>
    <w:p w:rsidR="00406D40" w:rsidRPr="00573DAD" w:rsidRDefault="00406D40">
      <w:pPr>
        <w:numPr>
          <w:ilvl w:val="1"/>
          <w:numId w:val="0"/>
        </w:numPr>
        <w:tabs>
          <w:tab w:val="num" w:pos="420"/>
        </w:tabs>
        <w:ind w:left="420" w:hanging="420"/>
        <w:jc w:val="both"/>
        <w:rPr>
          <w:i/>
          <w:iCs/>
          <w:lang w:val="ru-RU"/>
        </w:rPr>
      </w:pPr>
      <w:r w:rsidRPr="00573DAD">
        <w:rPr>
          <w:i/>
          <w:iCs/>
          <w:lang w:val="ru-RU"/>
        </w:rPr>
        <w:t xml:space="preserve">Енергийни мрежи и системи </w:t>
      </w:r>
    </w:p>
    <w:p w:rsidR="00406D40" w:rsidRDefault="00406D40">
      <w:pPr>
        <w:jc w:val="both"/>
        <w:rPr>
          <w:sz w:val="16"/>
          <w:szCs w:val="16"/>
          <w:lang w:val="bg-BG"/>
        </w:rPr>
      </w:pPr>
    </w:p>
    <w:p w:rsidR="00406D40" w:rsidRDefault="00406D40">
      <w:pPr>
        <w:jc w:val="both"/>
        <w:rPr>
          <w:lang w:val="ru-RU"/>
        </w:rPr>
      </w:pPr>
      <w:r>
        <w:rPr>
          <w:lang w:val="ru-RU"/>
        </w:rPr>
        <w:t xml:space="preserve"> Електроенергийната система в общината е добре развита и оразмерена за по-голямо от реалното натоварване. Има отделни населени места, които са без изградено електрозахранване, но те са почти напълно обезлюдени.</w:t>
      </w:r>
    </w:p>
    <w:p w:rsidR="00406D40" w:rsidRDefault="00406D40">
      <w:pPr>
        <w:jc w:val="both"/>
        <w:rPr>
          <w:lang w:val="ru-RU"/>
        </w:rPr>
      </w:pPr>
      <w:r>
        <w:rPr>
          <w:lang w:val="ru-RU"/>
        </w:rPr>
        <w:t>Обслужването на населението се извършва от "Електроразпределение- Горна Оряховица" ЕАД, клон Велико Търново, технически участък Елена. На територията на общината не се произвежда електроенергия.</w:t>
      </w:r>
    </w:p>
    <w:p w:rsidR="00406D40" w:rsidRDefault="00406D40">
      <w:pPr>
        <w:jc w:val="both"/>
        <w:rPr>
          <w:lang w:val="ru-RU"/>
        </w:rPr>
      </w:pPr>
      <w:r>
        <w:rPr>
          <w:lang w:val="ru-RU"/>
        </w:rPr>
        <w:t>Град Елена се захранва от една подстанция "Елена", осигурена редовно и резервно с два електропровода 110 к\/ Разпределителната мрежа се състои от 10 въздушни 20 кV електропровода и един кабелен, които са в добро състояние. На този етап трансформираната мощност удовлетворява напълно консумацията.</w:t>
      </w:r>
    </w:p>
    <w:p w:rsidR="00406D40" w:rsidRDefault="00406D40">
      <w:pPr>
        <w:numPr>
          <w:ilvl w:val="0"/>
          <w:numId w:val="51"/>
        </w:numPr>
        <w:jc w:val="both"/>
        <w:rPr>
          <w:lang w:val="ru-RU"/>
        </w:rPr>
      </w:pPr>
      <w:r>
        <w:rPr>
          <w:lang w:val="ru-RU"/>
        </w:rPr>
        <w:t>·Топлоснабдяването на гр. Елена се осъществява от самостоятелни източници – обикновено това са печки на твърдо гориво, електроуреди или самоделно изработени парни инсталации, работещи на твърдо гориво. Централно топлоснабдяване липсва, а възможности за това има и в бъдеще трябва да се предвидят съответни мерки за това. Би могло да се извърши газифициране поне на града, чрез свързване с клон-колектор от главния газопровод, минаващ през територията на област Велико Търново или пък да се инвестира в изграждането на градска топлоцентрала, която да захрани жилищата в град Елена. Това ще е по-ефективно от гледна точка на икономията на източници на топлоенергия и на опазването на околната среда.</w:t>
      </w:r>
    </w:p>
    <w:p w:rsidR="00406D40" w:rsidRDefault="00406D40">
      <w:pPr>
        <w:numPr>
          <w:ilvl w:val="0"/>
          <w:numId w:val="51"/>
        </w:numPr>
        <w:jc w:val="both"/>
        <w:rPr>
          <w:lang w:val="ru-RU"/>
        </w:rPr>
      </w:pPr>
      <w:r>
        <w:rPr>
          <w:lang w:val="ru-RU"/>
        </w:rPr>
        <w:t>Газоснабдяване</w:t>
      </w:r>
    </w:p>
    <w:p w:rsidR="00406D40" w:rsidRDefault="00406D40">
      <w:pPr>
        <w:jc w:val="both"/>
        <w:rPr>
          <w:lang w:val="ru-RU"/>
        </w:rPr>
      </w:pPr>
      <w:r>
        <w:rPr>
          <w:lang w:val="ru-RU"/>
        </w:rPr>
        <w:t>В момента община Елена не е газифицирана, но в перспектива това би трябвало да се осъществи, с което ще се реши кардинално проблемът с топлоснабдяването и отчасти с опазването на околната среда.</w:t>
      </w:r>
    </w:p>
    <w:p w:rsidR="00406D40" w:rsidRDefault="00406D40">
      <w:pPr>
        <w:jc w:val="both"/>
        <w:rPr>
          <w:lang w:val="ru-RU"/>
        </w:rPr>
      </w:pPr>
    </w:p>
    <w:p w:rsidR="00406D40" w:rsidRDefault="00406D40">
      <w:pPr>
        <w:jc w:val="both"/>
        <w:rPr>
          <w:lang w:val="ru-RU"/>
        </w:rPr>
      </w:pPr>
      <w:r>
        <w:rPr>
          <w:lang w:val="ru-RU"/>
        </w:rPr>
        <w:t xml:space="preserve">С оглед осигуряване възможности за бъдещо социално-икономическо развитие и за привличане на нови инвестиции е необходимо да се реализира :  </w:t>
      </w:r>
    </w:p>
    <w:p w:rsidR="00406D40" w:rsidRDefault="00406D40" w:rsidP="00573DAD">
      <w:pPr>
        <w:numPr>
          <w:ilvl w:val="0"/>
          <w:numId w:val="23"/>
        </w:numPr>
        <w:tabs>
          <w:tab w:val="clear" w:pos="1428"/>
        </w:tabs>
        <w:ind w:left="360" w:firstLine="720"/>
        <w:jc w:val="both"/>
        <w:rPr>
          <w:lang w:val="ru-RU"/>
        </w:rPr>
      </w:pPr>
      <w:r>
        <w:rPr>
          <w:lang w:val="ru-RU"/>
        </w:rPr>
        <w:t>Изграждане на инфраструктурната среда за създаване и развитие на бизнеса, чрез ремонт, реконструкция и изграждане на пътнотранспортната инфраструктура, свързваща бизнес обекти с главните пътища и с по-големите бизнес центрове и пазари;</w:t>
      </w:r>
    </w:p>
    <w:p w:rsidR="00406D40" w:rsidRDefault="00406D40" w:rsidP="00573DAD">
      <w:pPr>
        <w:numPr>
          <w:ilvl w:val="0"/>
          <w:numId w:val="23"/>
        </w:numPr>
        <w:ind w:left="360" w:firstLine="720"/>
        <w:jc w:val="both"/>
        <w:rPr>
          <w:lang w:val="ru-RU"/>
        </w:rPr>
      </w:pPr>
      <w:r>
        <w:rPr>
          <w:lang w:val="ru-RU"/>
        </w:rPr>
        <w:t>Подобряване на услугите за ефективно енергозахранване, водоснабдяване, екологична инфраструктура и телекомуникации, които са необходими за развитието на бизнеса;</w:t>
      </w:r>
    </w:p>
    <w:p w:rsidR="00406D40" w:rsidRDefault="00406D40" w:rsidP="00573DAD">
      <w:pPr>
        <w:numPr>
          <w:ilvl w:val="0"/>
          <w:numId w:val="23"/>
        </w:numPr>
        <w:ind w:left="360" w:firstLine="720"/>
        <w:jc w:val="both"/>
        <w:rPr>
          <w:lang w:val="ru-RU"/>
        </w:rPr>
      </w:pPr>
      <w:r>
        <w:rPr>
          <w:lang w:val="ru-RU"/>
        </w:rPr>
        <w:t>Координирано, устойчиво и в съответствие с очакваното търсене развитие на различните видове инфраструктура;</w:t>
      </w:r>
    </w:p>
    <w:p w:rsidR="00406D40" w:rsidRDefault="00406D40" w:rsidP="00573DAD">
      <w:pPr>
        <w:numPr>
          <w:ilvl w:val="0"/>
          <w:numId w:val="23"/>
        </w:numPr>
        <w:ind w:left="360" w:firstLine="720"/>
        <w:jc w:val="both"/>
        <w:rPr>
          <w:lang w:val="ru-RU"/>
        </w:rPr>
      </w:pPr>
      <w:r>
        <w:rPr>
          <w:lang w:val="ru-RU"/>
        </w:rPr>
        <w:t>Осигуряване на координация между МСП, регионални агенции за развитие, местни органи за планиране и развитие на икономиката;</w:t>
      </w:r>
    </w:p>
    <w:p w:rsidR="00406D40" w:rsidRDefault="00406D40" w:rsidP="00573DAD">
      <w:pPr>
        <w:numPr>
          <w:ilvl w:val="0"/>
          <w:numId w:val="23"/>
        </w:numPr>
        <w:ind w:left="360" w:firstLine="720"/>
        <w:jc w:val="both"/>
        <w:rPr>
          <w:lang w:val="ru-RU"/>
        </w:rPr>
      </w:pPr>
      <w:r>
        <w:rPr>
          <w:lang w:val="ru-RU"/>
        </w:rPr>
        <w:t>Инфраструктурните проекти, свързани с бизнеса, не трябва да съществуват сами за себе си. Те трябва да бъдат оформени и прилагани в съответствие с всички текущи програми, по-специално ИСПА, САПАРД, предприсъединителни и структурни фондове и програмите, насочени към повишаване конкурентоспособността на икономиката;</w:t>
      </w:r>
    </w:p>
    <w:p w:rsidR="00406D40" w:rsidRDefault="00406D40" w:rsidP="00573DAD">
      <w:pPr>
        <w:numPr>
          <w:ilvl w:val="0"/>
          <w:numId w:val="23"/>
        </w:numPr>
        <w:tabs>
          <w:tab w:val="clear" w:pos="1428"/>
          <w:tab w:val="num" w:pos="900"/>
        </w:tabs>
        <w:ind w:left="360" w:firstLine="720"/>
        <w:jc w:val="both"/>
        <w:rPr>
          <w:lang w:val="ru-RU"/>
        </w:rPr>
      </w:pPr>
      <w:r>
        <w:rPr>
          <w:lang w:val="ru-RU"/>
        </w:rPr>
        <w:t>Управленско партньорство: трябва да се положи усилие с цел мотивиране на всички заинтересовани страни (националните власти, регионалните и общински структури, неправителствените организации, частния сектор) да приложат най-добрия опит при подбора и изпълнението на проекти.</w:t>
      </w:r>
    </w:p>
    <w:p w:rsidR="00406D40" w:rsidRDefault="00406D40">
      <w:pPr>
        <w:ind w:left="360"/>
        <w:jc w:val="both"/>
        <w:rPr>
          <w:lang w:val="ru-RU"/>
        </w:rPr>
      </w:pPr>
    </w:p>
    <w:p w:rsidR="00406D40" w:rsidRDefault="00406D40">
      <w:pPr>
        <w:jc w:val="both"/>
        <w:rPr>
          <w:lang w:val="bg-BG"/>
        </w:rPr>
      </w:pPr>
      <w:r>
        <w:rPr>
          <w:lang w:val="bg-BG"/>
        </w:rPr>
        <w:tab/>
      </w:r>
      <w:r>
        <w:rPr>
          <w:lang w:val="bg-BG"/>
        </w:rPr>
        <w:tab/>
        <w:t>2.4.2. Екология</w:t>
      </w:r>
    </w:p>
    <w:p w:rsidR="00406D40" w:rsidRDefault="00406D40">
      <w:pPr>
        <w:jc w:val="both"/>
        <w:rPr>
          <w:lang w:val="bg-BG"/>
        </w:rPr>
      </w:pPr>
      <w:r>
        <w:rPr>
          <w:lang w:val="bg-BG"/>
        </w:rPr>
        <w:t>Основните фактори на средата - почви, въздух, водни ресурси, радиационен фон и др. на територията на община Елена позволяват производството на екологично чиста земеделска продукция. На територията й няма крупни промишлени обекти, които силно да влошават санитарната обстановка и хигиенните качества на посочените фактори.</w:t>
      </w:r>
    </w:p>
    <w:p w:rsidR="00406D40" w:rsidRDefault="00406D40">
      <w:pPr>
        <w:jc w:val="both"/>
        <w:rPr>
          <w:lang w:val="bg-BG"/>
        </w:rPr>
      </w:pPr>
      <w:r>
        <w:rPr>
          <w:lang w:val="bg-BG"/>
        </w:rPr>
        <w:t>Екологичните проблеми на селските населени места се обуславят от липсата на достатъчно развита канализационна мрежа, разделно събиране на ТБО, финансови средства, места за депониране на умрели животни, които често се изхвърлят в местности, разположени в близост до водоизточници и вододайни зони.</w:t>
      </w:r>
    </w:p>
    <w:p w:rsidR="00406D40" w:rsidRDefault="00406D40">
      <w:pPr>
        <w:jc w:val="both"/>
        <w:rPr>
          <w:lang w:val="bg-BG"/>
        </w:rPr>
      </w:pPr>
      <w:r>
        <w:rPr>
          <w:lang w:val="bg-BG"/>
        </w:rPr>
        <w:t>Липсват сериозни промишлени замърсители. Въздухът на практика се замърсява единствено от автомобилните газове. В резултат на намаляване интензивното торене, почвите постепенно се възвръщат към естественото си състояние. Замърсяването на водите е в резултат на директното заустване на битовите канализационни мрежи в реките. Най-големите екологични проблеми на общината са свързани именно с канализацията и битовите отпадъци.</w:t>
      </w:r>
    </w:p>
    <w:p w:rsidR="00406D40" w:rsidRDefault="00406D40">
      <w:pPr>
        <w:jc w:val="both"/>
        <w:rPr>
          <w:lang w:val="bg-BG"/>
        </w:rPr>
      </w:pPr>
      <w:r>
        <w:rPr>
          <w:lang w:val="bg-BG"/>
        </w:rPr>
        <w:t>Промишленото замърсяване на въздуха в общината е незначително. Не е установено наличие на азотни окиси, оловни аерозоли, други аерозоли и феноли, което е предмет на изследване от страна на подвижната лаборатория за фоново замърсяване на РИОСВ.</w:t>
      </w:r>
    </w:p>
    <w:p w:rsidR="00406D40" w:rsidRDefault="00406D40">
      <w:pPr>
        <w:jc w:val="center"/>
        <w:rPr>
          <w:b/>
          <w:bCs/>
          <w:lang w:val="bg-BG"/>
        </w:rPr>
      </w:pPr>
    </w:p>
    <w:p w:rsidR="00406D40" w:rsidRPr="00573DAD" w:rsidRDefault="00406D40">
      <w:pPr>
        <w:jc w:val="center"/>
        <w:rPr>
          <w:b/>
          <w:bCs/>
          <w:lang w:val="ru-RU"/>
        </w:rPr>
      </w:pPr>
      <w:r w:rsidRPr="00573DAD">
        <w:rPr>
          <w:b/>
          <w:bCs/>
          <w:lang w:val="ru-RU"/>
        </w:rPr>
        <w:t>Таблица 8. Емисии на вредни вещества в атмосферата от индустриални горива и производствени процеси</w:t>
      </w:r>
    </w:p>
    <w:p w:rsidR="00406D40" w:rsidRPr="00573DAD" w:rsidRDefault="00406D40">
      <w:pPr>
        <w:jc w:val="both"/>
        <w:rPr>
          <w:sz w:val="20"/>
          <w:szCs w:val="20"/>
          <w:lang w:val="ru-RU"/>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921"/>
        <w:gridCol w:w="858"/>
        <w:gridCol w:w="912"/>
        <w:gridCol w:w="1250"/>
        <w:gridCol w:w="866"/>
        <w:gridCol w:w="1221"/>
        <w:gridCol w:w="1221"/>
        <w:gridCol w:w="1098"/>
        <w:gridCol w:w="939"/>
      </w:tblGrid>
      <w:tr w:rsidR="00406D40">
        <w:tblPrEx>
          <w:tblCellMar>
            <w:top w:w="0" w:type="dxa"/>
            <w:bottom w:w="0" w:type="dxa"/>
          </w:tblCellMar>
        </w:tblPrEx>
        <w:tc>
          <w:tcPr>
            <w:tcW w:w="921" w:type="dxa"/>
          </w:tcPr>
          <w:p w:rsidR="00406D40" w:rsidRDefault="00406D40">
            <w:pPr>
              <w:jc w:val="center"/>
              <w:rPr>
                <w:sz w:val="20"/>
                <w:szCs w:val="20"/>
              </w:rPr>
            </w:pPr>
            <w:r>
              <w:rPr>
                <w:sz w:val="20"/>
                <w:szCs w:val="20"/>
              </w:rPr>
              <w:t>Години</w:t>
            </w:r>
          </w:p>
        </w:tc>
        <w:tc>
          <w:tcPr>
            <w:tcW w:w="858" w:type="dxa"/>
          </w:tcPr>
          <w:p w:rsidR="00406D40" w:rsidRDefault="00406D40">
            <w:pPr>
              <w:jc w:val="center"/>
              <w:rPr>
                <w:sz w:val="20"/>
                <w:szCs w:val="20"/>
              </w:rPr>
            </w:pPr>
            <w:r>
              <w:rPr>
                <w:sz w:val="20"/>
                <w:szCs w:val="20"/>
              </w:rPr>
              <w:t>Серни оксиди</w:t>
            </w:r>
          </w:p>
        </w:tc>
        <w:tc>
          <w:tcPr>
            <w:tcW w:w="912" w:type="dxa"/>
          </w:tcPr>
          <w:p w:rsidR="00406D40" w:rsidRDefault="00406D40">
            <w:pPr>
              <w:jc w:val="center"/>
              <w:rPr>
                <w:sz w:val="20"/>
                <w:szCs w:val="20"/>
              </w:rPr>
            </w:pPr>
            <w:r>
              <w:rPr>
                <w:sz w:val="20"/>
                <w:szCs w:val="20"/>
              </w:rPr>
              <w:t>Азотни оксиди</w:t>
            </w:r>
          </w:p>
        </w:tc>
        <w:tc>
          <w:tcPr>
            <w:tcW w:w="1250" w:type="dxa"/>
          </w:tcPr>
          <w:p w:rsidR="00406D40" w:rsidRDefault="00406D40">
            <w:pPr>
              <w:jc w:val="center"/>
              <w:rPr>
                <w:sz w:val="20"/>
                <w:szCs w:val="20"/>
              </w:rPr>
            </w:pPr>
            <w:r>
              <w:rPr>
                <w:sz w:val="20"/>
                <w:szCs w:val="20"/>
              </w:rPr>
              <w:t>Неметанови летливи органични съединения</w:t>
            </w:r>
          </w:p>
        </w:tc>
        <w:tc>
          <w:tcPr>
            <w:tcW w:w="866" w:type="dxa"/>
          </w:tcPr>
          <w:p w:rsidR="00406D40" w:rsidRDefault="00406D40">
            <w:pPr>
              <w:jc w:val="center"/>
              <w:rPr>
                <w:sz w:val="20"/>
                <w:szCs w:val="20"/>
              </w:rPr>
            </w:pPr>
            <w:r>
              <w:rPr>
                <w:sz w:val="20"/>
                <w:szCs w:val="20"/>
              </w:rPr>
              <w:t>Метан</w:t>
            </w:r>
          </w:p>
        </w:tc>
        <w:tc>
          <w:tcPr>
            <w:tcW w:w="1221" w:type="dxa"/>
          </w:tcPr>
          <w:p w:rsidR="00406D40" w:rsidRDefault="00406D40">
            <w:pPr>
              <w:jc w:val="center"/>
              <w:rPr>
                <w:sz w:val="20"/>
                <w:szCs w:val="20"/>
              </w:rPr>
            </w:pPr>
            <w:r>
              <w:rPr>
                <w:sz w:val="20"/>
                <w:szCs w:val="20"/>
              </w:rPr>
              <w:t>Въглероден оксид</w:t>
            </w:r>
          </w:p>
        </w:tc>
        <w:tc>
          <w:tcPr>
            <w:tcW w:w="1221" w:type="dxa"/>
          </w:tcPr>
          <w:p w:rsidR="00406D40" w:rsidRDefault="00406D40">
            <w:pPr>
              <w:jc w:val="center"/>
              <w:rPr>
                <w:sz w:val="20"/>
                <w:szCs w:val="20"/>
              </w:rPr>
            </w:pPr>
            <w:r>
              <w:rPr>
                <w:sz w:val="20"/>
                <w:szCs w:val="20"/>
              </w:rPr>
              <w:t>Въглероден диоксид</w:t>
            </w:r>
          </w:p>
        </w:tc>
        <w:tc>
          <w:tcPr>
            <w:tcW w:w="1098" w:type="dxa"/>
          </w:tcPr>
          <w:p w:rsidR="00406D40" w:rsidRDefault="00406D40">
            <w:pPr>
              <w:jc w:val="center"/>
              <w:rPr>
                <w:sz w:val="20"/>
                <w:szCs w:val="20"/>
              </w:rPr>
            </w:pPr>
            <w:r>
              <w:rPr>
                <w:sz w:val="20"/>
                <w:szCs w:val="20"/>
              </w:rPr>
              <w:t>Двуазотен оксид</w:t>
            </w:r>
          </w:p>
        </w:tc>
        <w:tc>
          <w:tcPr>
            <w:tcW w:w="939" w:type="dxa"/>
          </w:tcPr>
          <w:p w:rsidR="00406D40" w:rsidRDefault="00406D40">
            <w:pPr>
              <w:jc w:val="center"/>
              <w:rPr>
                <w:sz w:val="20"/>
                <w:szCs w:val="20"/>
              </w:rPr>
            </w:pPr>
            <w:r>
              <w:rPr>
                <w:sz w:val="20"/>
                <w:szCs w:val="20"/>
              </w:rPr>
              <w:t>Амоняк</w:t>
            </w:r>
          </w:p>
        </w:tc>
      </w:tr>
      <w:tr w:rsidR="00406D40">
        <w:tblPrEx>
          <w:tblCellMar>
            <w:top w:w="0" w:type="dxa"/>
            <w:bottom w:w="0" w:type="dxa"/>
          </w:tblCellMar>
        </w:tblPrEx>
        <w:tc>
          <w:tcPr>
            <w:tcW w:w="921" w:type="dxa"/>
          </w:tcPr>
          <w:p w:rsidR="00406D40" w:rsidRDefault="00406D40">
            <w:pPr>
              <w:jc w:val="right"/>
              <w:rPr>
                <w:sz w:val="20"/>
                <w:szCs w:val="20"/>
              </w:rPr>
            </w:pPr>
            <w:r>
              <w:rPr>
                <w:sz w:val="20"/>
                <w:szCs w:val="20"/>
              </w:rPr>
              <w:t>2001</w:t>
            </w:r>
          </w:p>
        </w:tc>
        <w:tc>
          <w:tcPr>
            <w:tcW w:w="858" w:type="dxa"/>
            <w:vAlign w:val="bottom"/>
          </w:tcPr>
          <w:p w:rsidR="00406D40" w:rsidRDefault="00406D40">
            <w:pPr>
              <w:jc w:val="right"/>
              <w:rPr>
                <w:sz w:val="20"/>
                <w:szCs w:val="20"/>
              </w:rPr>
            </w:pPr>
            <w:r>
              <w:rPr>
                <w:sz w:val="20"/>
                <w:szCs w:val="20"/>
              </w:rPr>
              <w:t>39,09</w:t>
            </w:r>
          </w:p>
        </w:tc>
        <w:tc>
          <w:tcPr>
            <w:tcW w:w="912" w:type="dxa"/>
            <w:vAlign w:val="bottom"/>
          </w:tcPr>
          <w:p w:rsidR="00406D40" w:rsidRDefault="00406D40">
            <w:pPr>
              <w:jc w:val="right"/>
              <w:rPr>
                <w:sz w:val="20"/>
                <w:szCs w:val="20"/>
              </w:rPr>
            </w:pPr>
            <w:r>
              <w:rPr>
                <w:sz w:val="20"/>
                <w:szCs w:val="20"/>
              </w:rPr>
              <w:t>4,75</w:t>
            </w:r>
          </w:p>
        </w:tc>
        <w:tc>
          <w:tcPr>
            <w:tcW w:w="1250" w:type="dxa"/>
            <w:vAlign w:val="bottom"/>
          </w:tcPr>
          <w:p w:rsidR="00406D40" w:rsidRDefault="00406D40">
            <w:pPr>
              <w:jc w:val="right"/>
              <w:rPr>
                <w:sz w:val="20"/>
                <w:szCs w:val="20"/>
              </w:rPr>
            </w:pPr>
            <w:r>
              <w:rPr>
                <w:sz w:val="20"/>
                <w:szCs w:val="20"/>
              </w:rPr>
              <w:t>3,97</w:t>
            </w:r>
          </w:p>
        </w:tc>
        <w:tc>
          <w:tcPr>
            <w:tcW w:w="866" w:type="dxa"/>
            <w:vAlign w:val="bottom"/>
          </w:tcPr>
          <w:p w:rsidR="00406D40" w:rsidRDefault="00406D40">
            <w:pPr>
              <w:jc w:val="right"/>
              <w:rPr>
                <w:sz w:val="20"/>
                <w:szCs w:val="20"/>
              </w:rPr>
            </w:pPr>
            <w:r>
              <w:rPr>
                <w:sz w:val="20"/>
                <w:szCs w:val="20"/>
              </w:rPr>
              <w:t>0,09</w:t>
            </w:r>
          </w:p>
        </w:tc>
        <w:tc>
          <w:tcPr>
            <w:tcW w:w="1221" w:type="dxa"/>
            <w:vAlign w:val="bottom"/>
          </w:tcPr>
          <w:p w:rsidR="00406D40" w:rsidRDefault="00406D40">
            <w:pPr>
              <w:jc w:val="right"/>
              <w:rPr>
                <w:sz w:val="20"/>
                <w:szCs w:val="20"/>
              </w:rPr>
            </w:pPr>
            <w:r>
              <w:rPr>
                <w:sz w:val="20"/>
                <w:szCs w:val="20"/>
              </w:rPr>
              <w:t>0,39</w:t>
            </w:r>
          </w:p>
        </w:tc>
        <w:tc>
          <w:tcPr>
            <w:tcW w:w="1221" w:type="dxa"/>
            <w:vAlign w:val="bottom"/>
          </w:tcPr>
          <w:p w:rsidR="00406D40" w:rsidRDefault="00406D40">
            <w:pPr>
              <w:jc w:val="right"/>
              <w:rPr>
                <w:sz w:val="20"/>
                <w:szCs w:val="20"/>
              </w:rPr>
            </w:pPr>
            <w:r>
              <w:rPr>
                <w:sz w:val="20"/>
                <w:szCs w:val="20"/>
              </w:rPr>
              <w:t>2705,14</w:t>
            </w:r>
          </w:p>
        </w:tc>
        <w:tc>
          <w:tcPr>
            <w:tcW w:w="1098" w:type="dxa"/>
            <w:vAlign w:val="bottom"/>
          </w:tcPr>
          <w:p w:rsidR="00406D40" w:rsidRDefault="00406D40">
            <w:pPr>
              <w:jc w:val="right"/>
              <w:rPr>
                <w:sz w:val="20"/>
                <w:szCs w:val="20"/>
              </w:rPr>
            </w:pPr>
            <w:r>
              <w:rPr>
                <w:sz w:val="20"/>
                <w:szCs w:val="20"/>
              </w:rPr>
              <w:t>0,51</w:t>
            </w:r>
          </w:p>
        </w:tc>
        <w:tc>
          <w:tcPr>
            <w:tcW w:w="939" w:type="dxa"/>
            <w:vAlign w:val="bottom"/>
          </w:tcPr>
          <w:p w:rsidR="00406D40" w:rsidRDefault="00406D40">
            <w:pPr>
              <w:jc w:val="right"/>
              <w:rPr>
                <w:sz w:val="20"/>
                <w:szCs w:val="20"/>
              </w:rPr>
            </w:pPr>
            <w:r>
              <w:rPr>
                <w:sz w:val="20"/>
                <w:szCs w:val="20"/>
              </w:rPr>
              <w:t>3,40</w:t>
            </w:r>
          </w:p>
        </w:tc>
      </w:tr>
      <w:tr w:rsidR="00406D40">
        <w:tblPrEx>
          <w:tblCellMar>
            <w:top w:w="0" w:type="dxa"/>
            <w:bottom w:w="0" w:type="dxa"/>
          </w:tblCellMar>
        </w:tblPrEx>
        <w:tc>
          <w:tcPr>
            <w:tcW w:w="921" w:type="dxa"/>
          </w:tcPr>
          <w:p w:rsidR="00406D40" w:rsidRDefault="00406D40">
            <w:pPr>
              <w:jc w:val="right"/>
              <w:rPr>
                <w:sz w:val="20"/>
                <w:szCs w:val="20"/>
              </w:rPr>
            </w:pPr>
            <w:r>
              <w:rPr>
                <w:sz w:val="20"/>
                <w:szCs w:val="20"/>
              </w:rPr>
              <w:t>2002</w:t>
            </w:r>
          </w:p>
        </w:tc>
        <w:tc>
          <w:tcPr>
            <w:tcW w:w="858" w:type="dxa"/>
          </w:tcPr>
          <w:p w:rsidR="00406D40" w:rsidRDefault="00406D40">
            <w:pPr>
              <w:autoSpaceDE w:val="0"/>
              <w:autoSpaceDN w:val="0"/>
              <w:adjustRightInd w:val="0"/>
              <w:jc w:val="right"/>
              <w:rPr>
                <w:color w:val="000000"/>
                <w:sz w:val="20"/>
                <w:szCs w:val="20"/>
              </w:rPr>
            </w:pPr>
            <w:r>
              <w:rPr>
                <w:color w:val="000000"/>
                <w:sz w:val="20"/>
                <w:szCs w:val="20"/>
              </w:rPr>
              <w:t>39</w:t>
            </w:r>
          </w:p>
        </w:tc>
        <w:tc>
          <w:tcPr>
            <w:tcW w:w="912" w:type="dxa"/>
          </w:tcPr>
          <w:p w:rsidR="00406D40" w:rsidRDefault="00406D40">
            <w:pPr>
              <w:autoSpaceDE w:val="0"/>
              <w:autoSpaceDN w:val="0"/>
              <w:adjustRightInd w:val="0"/>
              <w:jc w:val="right"/>
              <w:rPr>
                <w:color w:val="000000"/>
                <w:sz w:val="20"/>
                <w:szCs w:val="20"/>
              </w:rPr>
            </w:pPr>
            <w:r>
              <w:rPr>
                <w:color w:val="000000"/>
                <w:sz w:val="20"/>
                <w:szCs w:val="20"/>
              </w:rPr>
              <w:t>5</w:t>
            </w:r>
          </w:p>
        </w:tc>
        <w:tc>
          <w:tcPr>
            <w:tcW w:w="1250" w:type="dxa"/>
          </w:tcPr>
          <w:p w:rsidR="00406D40" w:rsidRDefault="00406D40">
            <w:pPr>
              <w:autoSpaceDE w:val="0"/>
              <w:autoSpaceDN w:val="0"/>
              <w:adjustRightInd w:val="0"/>
              <w:jc w:val="right"/>
              <w:rPr>
                <w:color w:val="000000"/>
                <w:sz w:val="20"/>
                <w:szCs w:val="20"/>
              </w:rPr>
            </w:pPr>
            <w:r>
              <w:rPr>
                <w:color w:val="000000"/>
                <w:sz w:val="20"/>
                <w:szCs w:val="20"/>
              </w:rPr>
              <w:t>4</w:t>
            </w:r>
          </w:p>
        </w:tc>
        <w:tc>
          <w:tcPr>
            <w:tcW w:w="866" w:type="dxa"/>
          </w:tcPr>
          <w:p w:rsidR="00406D40" w:rsidRDefault="00406D40">
            <w:pPr>
              <w:autoSpaceDE w:val="0"/>
              <w:autoSpaceDN w:val="0"/>
              <w:adjustRightInd w:val="0"/>
              <w:jc w:val="right"/>
              <w:rPr>
                <w:color w:val="000000"/>
                <w:sz w:val="20"/>
                <w:szCs w:val="20"/>
              </w:rPr>
            </w:pPr>
            <w:r>
              <w:rPr>
                <w:color w:val="000000"/>
                <w:sz w:val="20"/>
                <w:szCs w:val="20"/>
              </w:rPr>
              <w:t>0</w:t>
            </w:r>
          </w:p>
        </w:tc>
        <w:tc>
          <w:tcPr>
            <w:tcW w:w="1221" w:type="dxa"/>
          </w:tcPr>
          <w:p w:rsidR="00406D40" w:rsidRDefault="00406D40">
            <w:pPr>
              <w:autoSpaceDE w:val="0"/>
              <w:autoSpaceDN w:val="0"/>
              <w:adjustRightInd w:val="0"/>
              <w:jc w:val="right"/>
              <w:rPr>
                <w:color w:val="000000"/>
                <w:sz w:val="20"/>
                <w:szCs w:val="20"/>
              </w:rPr>
            </w:pPr>
            <w:r>
              <w:rPr>
                <w:color w:val="000000"/>
                <w:sz w:val="20"/>
                <w:szCs w:val="20"/>
              </w:rPr>
              <w:t>0</w:t>
            </w:r>
          </w:p>
        </w:tc>
        <w:tc>
          <w:tcPr>
            <w:tcW w:w="1221" w:type="dxa"/>
          </w:tcPr>
          <w:p w:rsidR="00406D40" w:rsidRDefault="00406D40">
            <w:pPr>
              <w:autoSpaceDE w:val="0"/>
              <w:autoSpaceDN w:val="0"/>
              <w:adjustRightInd w:val="0"/>
              <w:jc w:val="right"/>
              <w:rPr>
                <w:color w:val="000000"/>
                <w:sz w:val="20"/>
                <w:szCs w:val="20"/>
              </w:rPr>
            </w:pPr>
            <w:r>
              <w:rPr>
                <w:color w:val="000000"/>
                <w:sz w:val="20"/>
                <w:szCs w:val="20"/>
              </w:rPr>
              <w:t>2666</w:t>
            </w:r>
          </w:p>
        </w:tc>
        <w:tc>
          <w:tcPr>
            <w:tcW w:w="1098" w:type="dxa"/>
          </w:tcPr>
          <w:p w:rsidR="00406D40" w:rsidRDefault="00406D40">
            <w:pPr>
              <w:autoSpaceDE w:val="0"/>
              <w:autoSpaceDN w:val="0"/>
              <w:adjustRightInd w:val="0"/>
              <w:jc w:val="right"/>
              <w:rPr>
                <w:color w:val="000000"/>
                <w:sz w:val="20"/>
                <w:szCs w:val="20"/>
              </w:rPr>
            </w:pPr>
            <w:r>
              <w:rPr>
                <w:color w:val="000000"/>
                <w:sz w:val="20"/>
                <w:szCs w:val="20"/>
              </w:rPr>
              <w:t>0</w:t>
            </w:r>
          </w:p>
        </w:tc>
        <w:tc>
          <w:tcPr>
            <w:tcW w:w="939" w:type="dxa"/>
          </w:tcPr>
          <w:p w:rsidR="00406D40" w:rsidRDefault="00406D40">
            <w:pPr>
              <w:autoSpaceDE w:val="0"/>
              <w:autoSpaceDN w:val="0"/>
              <w:adjustRightInd w:val="0"/>
              <w:jc w:val="right"/>
              <w:rPr>
                <w:color w:val="000000"/>
                <w:sz w:val="20"/>
                <w:szCs w:val="20"/>
              </w:rPr>
            </w:pPr>
            <w:r>
              <w:rPr>
                <w:color w:val="000000"/>
                <w:sz w:val="20"/>
                <w:szCs w:val="20"/>
              </w:rPr>
              <w:t>4</w:t>
            </w:r>
          </w:p>
        </w:tc>
      </w:tr>
      <w:tr w:rsidR="00406D40">
        <w:tblPrEx>
          <w:tblCellMar>
            <w:top w:w="0" w:type="dxa"/>
            <w:bottom w:w="0" w:type="dxa"/>
          </w:tblCellMar>
        </w:tblPrEx>
        <w:tc>
          <w:tcPr>
            <w:tcW w:w="921" w:type="dxa"/>
          </w:tcPr>
          <w:p w:rsidR="00406D40" w:rsidRDefault="00406D40">
            <w:pPr>
              <w:jc w:val="right"/>
              <w:rPr>
                <w:sz w:val="20"/>
                <w:szCs w:val="20"/>
              </w:rPr>
            </w:pPr>
            <w:r>
              <w:rPr>
                <w:sz w:val="20"/>
                <w:szCs w:val="20"/>
              </w:rPr>
              <w:t>2003</w:t>
            </w:r>
          </w:p>
        </w:tc>
        <w:tc>
          <w:tcPr>
            <w:tcW w:w="858" w:type="dxa"/>
          </w:tcPr>
          <w:p w:rsidR="00406D40" w:rsidRDefault="00406D40">
            <w:pPr>
              <w:autoSpaceDE w:val="0"/>
              <w:autoSpaceDN w:val="0"/>
              <w:adjustRightInd w:val="0"/>
              <w:jc w:val="right"/>
              <w:rPr>
                <w:color w:val="000000"/>
                <w:sz w:val="20"/>
                <w:szCs w:val="20"/>
              </w:rPr>
            </w:pPr>
            <w:r>
              <w:rPr>
                <w:color w:val="000000"/>
                <w:sz w:val="20"/>
                <w:szCs w:val="20"/>
              </w:rPr>
              <w:t>30,95</w:t>
            </w:r>
          </w:p>
        </w:tc>
        <w:tc>
          <w:tcPr>
            <w:tcW w:w="912" w:type="dxa"/>
          </w:tcPr>
          <w:p w:rsidR="00406D40" w:rsidRDefault="00406D40">
            <w:pPr>
              <w:autoSpaceDE w:val="0"/>
              <w:autoSpaceDN w:val="0"/>
              <w:adjustRightInd w:val="0"/>
              <w:jc w:val="right"/>
              <w:rPr>
                <w:color w:val="000000"/>
                <w:sz w:val="20"/>
                <w:szCs w:val="20"/>
              </w:rPr>
            </w:pPr>
            <w:r>
              <w:rPr>
                <w:color w:val="000000"/>
                <w:sz w:val="20"/>
                <w:szCs w:val="20"/>
              </w:rPr>
              <w:t>3,96</w:t>
            </w:r>
          </w:p>
        </w:tc>
        <w:tc>
          <w:tcPr>
            <w:tcW w:w="1250" w:type="dxa"/>
          </w:tcPr>
          <w:p w:rsidR="00406D40" w:rsidRDefault="00406D40">
            <w:pPr>
              <w:autoSpaceDE w:val="0"/>
              <w:autoSpaceDN w:val="0"/>
              <w:adjustRightInd w:val="0"/>
              <w:jc w:val="right"/>
              <w:rPr>
                <w:color w:val="000000"/>
                <w:sz w:val="20"/>
                <w:szCs w:val="20"/>
              </w:rPr>
            </w:pPr>
            <w:r>
              <w:rPr>
                <w:color w:val="000000"/>
                <w:sz w:val="20"/>
                <w:szCs w:val="20"/>
              </w:rPr>
              <w:t>2,81</w:t>
            </w:r>
          </w:p>
        </w:tc>
        <w:tc>
          <w:tcPr>
            <w:tcW w:w="866" w:type="dxa"/>
          </w:tcPr>
          <w:p w:rsidR="00406D40" w:rsidRDefault="00406D40">
            <w:pPr>
              <w:autoSpaceDE w:val="0"/>
              <w:autoSpaceDN w:val="0"/>
              <w:adjustRightInd w:val="0"/>
              <w:jc w:val="right"/>
              <w:rPr>
                <w:color w:val="000000"/>
                <w:sz w:val="20"/>
                <w:szCs w:val="20"/>
              </w:rPr>
            </w:pPr>
            <w:r>
              <w:rPr>
                <w:color w:val="000000"/>
                <w:sz w:val="20"/>
                <w:szCs w:val="20"/>
              </w:rPr>
              <w:t>8,64</w:t>
            </w:r>
          </w:p>
        </w:tc>
        <w:tc>
          <w:tcPr>
            <w:tcW w:w="1221" w:type="dxa"/>
          </w:tcPr>
          <w:p w:rsidR="00406D40" w:rsidRDefault="00406D40">
            <w:pPr>
              <w:autoSpaceDE w:val="0"/>
              <w:autoSpaceDN w:val="0"/>
              <w:adjustRightInd w:val="0"/>
              <w:jc w:val="right"/>
              <w:rPr>
                <w:color w:val="000000"/>
                <w:sz w:val="20"/>
                <w:szCs w:val="20"/>
              </w:rPr>
            </w:pPr>
            <w:r>
              <w:rPr>
                <w:color w:val="000000"/>
                <w:sz w:val="20"/>
                <w:szCs w:val="20"/>
              </w:rPr>
              <w:t>0,33</w:t>
            </w:r>
          </w:p>
        </w:tc>
        <w:tc>
          <w:tcPr>
            <w:tcW w:w="1221" w:type="dxa"/>
          </w:tcPr>
          <w:p w:rsidR="00406D40" w:rsidRDefault="00406D40">
            <w:pPr>
              <w:autoSpaceDE w:val="0"/>
              <w:autoSpaceDN w:val="0"/>
              <w:adjustRightInd w:val="0"/>
              <w:jc w:val="right"/>
              <w:rPr>
                <w:color w:val="000000"/>
                <w:sz w:val="20"/>
                <w:szCs w:val="20"/>
              </w:rPr>
            </w:pPr>
            <w:r>
              <w:rPr>
                <w:color w:val="000000"/>
                <w:sz w:val="20"/>
                <w:szCs w:val="20"/>
              </w:rPr>
              <w:t>2261,14</w:t>
            </w:r>
          </w:p>
        </w:tc>
        <w:tc>
          <w:tcPr>
            <w:tcW w:w="1098" w:type="dxa"/>
          </w:tcPr>
          <w:p w:rsidR="00406D40" w:rsidRDefault="00406D40">
            <w:pPr>
              <w:autoSpaceDE w:val="0"/>
              <w:autoSpaceDN w:val="0"/>
              <w:adjustRightInd w:val="0"/>
              <w:jc w:val="right"/>
              <w:rPr>
                <w:color w:val="000000"/>
                <w:sz w:val="20"/>
                <w:szCs w:val="20"/>
              </w:rPr>
            </w:pPr>
            <w:r>
              <w:rPr>
                <w:color w:val="000000"/>
                <w:sz w:val="20"/>
                <w:szCs w:val="20"/>
              </w:rPr>
              <w:t>0,43</w:t>
            </w:r>
          </w:p>
        </w:tc>
        <w:tc>
          <w:tcPr>
            <w:tcW w:w="939" w:type="dxa"/>
          </w:tcPr>
          <w:p w:rsidR="00406D40" w:rsidRDefault="00406D40">
            <w:pPr>
              <w:autoSpaceDE w:val="0"/>
              <w:autoSpaceDN w:val="0"/>
              <w:adjustRightInd w:val="0"/>
              <w:jc w:val="right"/>
              <w:rPr>
                <w:color w:val="000000"/>
                <w:sz w:val="20"/>
                <w:szCs w:val="20"/>
              </w:rPr>
            </w:pPr>
            <w:r>
              <w:rPr>
                <w:color w:val="000000"/>
                <w:sz w:val="20"/>
                <w:szCs w:val="20"/>
              </w:rPr>
              <w:t>4,55</w:t>
            </w:r>
          </w:p>
        </w:tc>
      </w:tr>
    </w:tbl>
    <w:p w:rsidR="00406D40" w:rsidRDefault="00406D40">
      <w:pPr>
        <w:spacing w:line="360" w:lineRule="auto"/>
        <w:jc w:val="both"/>
        <w:rPr>
          <w:b/>
          <w:bCs/>
        </w:rPr>
      </w:pPr>
    </w:p>
    <w:p w:rsidR="00406D40" w:rsidRDefault="00406D40">
      <w:pPr>
        <w:jc w:val="both"/>
        <w:rPr>
          <w:lang w:val="bg-BG"/>
        </w:rPr>
      </w:pPr>
      <w:r>
        <w:rPr>
          <w:lang w:val="bg-BG"/>
        </w:rPr>
        <w:t xml:space="preserve">Екологичната обстановка в общината като цяло се характеризира с добри показатели по отношение чистота на отделните компоненти на околната среда: атмосфера, води, почва. Утвърдената структура на икономиката не предполага отделяне на вредни емисии в атмосферата. В отоплителните сезони, когато като енергиен източник се използва предимно твърдо гориво, се повишава концентрацията на замърсители във въздуха, но в рамките на допустимото. През последните години в атмосферата не са регистрирани вредни емисии от амоняк. </w:t>
      </w:r>
    </w:p>
    <w:p w:rsidR="00406D40" w:rsidRDefault="00406D40">
      <w:pPr>
        <w:jc w:val="both"/>
        <w:rPr>
          <w:lang w:val="bg-BG"/>
        </w:rPr>
      </w:pPr>
      <w:r>
        <w:rPr>
          <w:lang w:val="bg-BG"/>
        </w:rPr>
        <w:t>Стабилната екологична обстановка е добра предпоставка за привличане интереса на инвеститори с високотехнологични производства, както и за стремеж на вече трайно установилите се да опазват околната среда.</w:t>
      </w:r>
    </w:p>
    <w:p w:rsidR="00406D40" w:rsidRPr="00573DAD" w:rsidRDefault="00406D40">
      <w:pPr>
        <w:pStyle w:val="BodyTextIndent3"/>
        <w:ind w:left="0"/>
        <w:jc w:val="both"/>
        <w:rPr>
          <w:sz w:val="24"/>
          <w:szCs w:val="24"/>
          <w:lang w:val="ru-RU"/>
        </w:rPr>
      </w:pPr>
    </w:p>
    <w:p w:rsidR="00406D40" w:rsidRDefault="00406D40">
      <w:pPr>
        <w:jc w:val="both"/>
        <w:rPr>
          <w:i/>
          <w:iCs/>
          <w:lang w:val="bg-BG"/>
        </w:rPr>
      </w:pPr>
      <w:r w:rsidRPr="00573DAD">
        <w:rPr>
          <w:i/>
          <w:iCs/>
          <w:lang w:val="ru-RU"/>
        </w:rPr>
        <w:t xml:space="preserve">Околна среда </w:t>
      </w:r>
    </w:p>
    <w:p w:rsidR="00406D40" w:rsidRPr="00573DAD" w:rsidRDefault="00406D40">
      <w:pPr>
        <w:pStyle w:val="BodyTextIndent3"/>
        <w:ind w:left="0"/>
        <w:jc w:val="both"/>
        <w:rPr>
          <w:sz w:val="24"/>
          <w:szCs w:val="24"/>
          <w:lang w:val="ru-RU"/>
        </w:rPr>
      </w:pPr>
      <w:r>
        <w:rPr>
          <w:sz w:val="24"/>
          <w:szCs w:val="24"/>
          <w:lang w:val="bg-BG"/>
        </w:rPr>
        <w:tab/>
      </w:r>
      <w:r w:rsidRPr="00573DAD">
        <w:rPr>
          <w:sz w:val="24"/>
          <w:szCs w:val="24"/>
          <w:lang w:val="ru-RU"/>
        </w:rPr>
        <w:t xml:space="preserve">Общината се характеризира със сравнително съхранена природа. Състоянието на компонентите на околната среда се отличава с високи качествени  характеристики, главно поради липсата на сериозни замърсители на териотрията на общината и в близост до нея. </w:t>
      </w:r>
    </w:p>
    <w:p w:rsidR="00406D40" w:rsidRPr="00573DAD" w:rsidRDefault="00406D40">
      <w:pPr>
        <w:jc w:val="both"/>
        <w:rPr>
          <w:i/>
          <w:iCs/>
          <w:lang w:val="ru-RU"/>
        </w:rPr>
      </w:pPr>
      <w:r w:rsidRPr="00573DAD">
        <w:rPr>
          <w:i/>
          <w:iCs/>
          <w:lang w:val="ru-RU"/>
        </w:rPr>
        <w:t xml:space="preserve">Качество на атмосферния въздух в приземния слой </w:t>
      </w:r>
    </w:p>
    <w:p w:rsidR="00406D40" w:rsidRDefault="00406D40">
      <w:pPr>
        <w:ind w:firstLine="426"/>
        <w:jc w:val="both"/>
        <w:rPr>
          <w:lang w:val="bg-BG"/>
        </w:rPr>
      </w:pPr>
      <w:r w:rsidRPr="00573DAD">
        <w:rPr>
          <w:lang w:val="ru-RU"/>
        </w:rPr>
        <w:t xml:space="preserve">Качеството на атмосферния въздух се определя по стойностите на следните показатели: </w:t>
      </w:r>
      <w:r w:rsidRPr="00573DAD">
        <w:rPr>
          <w:i/>
          <w:iCs/>
          <w:lang w:val="ru-RU"/>
        </w:rPr>
        <w:t>фини прахови частици</w:t>
      </w:r>
      <w:r w:rsidRPr="00573DAD">
        <w:rPr>
          <w:lang w:val="ru-RU"/>
        </w:rPr>
        <w:t xml:space="preserve"> (ФПЧ</w:t>
      </w:r>
      <w:r w:rsidRPr="00573DAD">
        <w:rPr>
          <w:vertAlign w:val="subscript"/>
          <w:lang w:val="ru-RU"/>
        </w:rPr>
        <w:t>10</w:t>
      </w:r>
      <w:r w:rsidRPr="00573DAD">
        <w:rPr>
          <w:lang w:val="ru-RU"/>
        </w:rPr>
        <w:t>),</w:t>
      </w:r>
      <w:r w:rsidRPr="00573DAD">
        <w:rPr>
          <w:i/>
          <w:iCs/>
          <w:lang w:val="ru-RU"/>
        </w:rPr>
        <w:t xml:space="preserve"> серен диоксид, азотен диоксид, въглероден оксид, сероводород, тежки метали </w:t>
      </w:r>
      <w:r w:rsidRPr="00573DAD">
        <w:rPr>
          <w:lang w:val="ru-RU"/>
        </w:rPr>
        <w:t>и други специфични замърсители съгласно Закона за чистотата на атмосферния въздух и подзаконовите нормативни актове.</w:t>
      </w:r>
    </w:p>
    <w:p w:rsidR="00406D40" w:rsidRDefault="00406D40">
      <w:pPr>
        <w:jc w:val="both"/>
        <w:rPr>
          <w:lang w:val="bg-BG"/>
        </w:rPr>
      </w:pPr>
    </w:p>
    <w:p w:rsidR="00406D40" w:rsidRDefault="00406D40">
      <w:pPr>
        <w:jc w:val="both"/>
        <w:rPr>
          <w:lang w:val="bg-BG"/>
        </w:rPr>
      </w:pPr>
    </w:p>
    <w:p w:rsidR="00406D40" w:rsidRDefault="00406D40">
      <w:pPr>
        <w:jc w:val="both"/>
        <w:rPr>
          <w:i/>
          <w:iCs/>
          <w:lang w:val="bg-BG"/>
        </w:rPr>
      </w:pPr>
      <w:r w:rsidRPr="00573DAD">
        <w:rPr>
          <w:i/>
          <w:iCs/>
          <w:lang w:val="ru-RU"/>
        </w:rPr>
        <w:t>Управление на отпадъците</w:t>
      </w:r>
    </w:p>
    <w:p w:rsidR="00406D40" w:rsidRPr="00573DAD" w:rsidRDefault="00406D40">
      <w:pPr>
        <w:pStyle w:val="BodyText2"/>
        <w:spacing w:line="240" w:lineRule="auto"/>
        <w:ind w:firstLine="567"/>
        <w:jc w:val="both"/>
        <w:rPr>
          <w:lang w:val="ru-RU"/>
        </w:rPr>
      </w:pPr>
      <w:r w:rsidRPr="00573DAD">
        <w:rPr>
          <w:lang w:val="ru-RU"/>
        </w:rPr>
        <w:t>Съгласно Закона за управление на отпадъците (§1, т. 20 от Допълнителните разпоредби), под “управление на отпадъците” се разбира: ”</w:t>
      </w:r>
      <w:r w:rsidRPr="00573DAD">
        <w:rPr>
          <w:i/>
          <w:iCs/>
          <w:lang w:val="ru-RU"/>
        </w:rPr>
        <w:t>операциите по събиране, транспортиране, обезвреждане и оползотворяване на отпадъците, включително осъществяваният контрол над тези операции, както и дейностите, извършвани след закриването на площадките, върху които са разположени съораженията за третиране на отпадъци</w:t>
      </w:r>
      <w:r w:rsidRPr="00573DAD">
        <w:rPr>
          <w:lang w:val="ru-RU"/>
        </w:rPr>
        <w:t xml:space="preserve">”. </w:t>
      </w:r>
    </w:p>
    <w:p w:rsidR="00406D40" w:rsidRPr="00573DAD" w:rsidRDefault="00406D40">
      <w:pPr>
        <w:pStyle w:val="BodyText2"/>
        <w:spacing w:line="240" w:lineRule="auto"/>
        <w:ind w:firstLine="567"/>
        <w:jc w:val="both"/>
        <w:rPr>
          <w:lang w:val="ru-RU"/>
        </w:rPr>
      </w:pPr>
      <w:r w:rsidRPr="00573DAD">
        <w:rPr>
          <w:lang w:val="ru-RU"/>
        </w:rPr>
        <w:t xml:space="preserve">От целия този интегриран процес, в общината се извършват главно дейностите по събиране, транспортиране и депониране на отпадъци. </w:t>
      </w:r>
    </w:p>
    <w:p w:rsidR="00406D40" w:rsidRDefault="00406D40">
      <w:pPr>
        <w:pStyle w:val="BodyTextIndent3"/>
        <w:ind w:left="0"/>
        <w:jc w:val="both"/>
        <w:rPr>
          <w:rStyle w:val="style81"/>
          <w:b w:val="0"/>
          <w:bCs w:val="0"/>
          <w:lang w:val="bg-BG"/>
        </w:rPr>
      </w:pPr>
    </w:p>
    <w:p w:rsidR="00406D40" w:rsidRDefault="00406D40">
      <w:pPr>
        <w:ind w:firstLine="708"/>
        <w:jc w:val="both"/>
        <w:rPr>
          <w:lang w:val="ru-RU"/>
        </w:rPr>
      </w:pPr>
      <w:r>
        <w:rPr>
          <w:rStyle w:val="style81"/>
          <w:b w:val="0"/>
          <w:bCs w:val="0"/>
          <w:lang w:val="ru-RU"/>
        </w:rPr>
        <w:t>Екологичната</w:t>
      </w:r>
      <w:r>
        <w:rPr>
          <w:lang w:val="ru-RU"/>
        </w:rPr>
        <w:t xml:space="preserve"> обстановка в общината като цяло се характеризира с добри показатели по отношение качеството на отделните компоненти на околната среда: атмосфера, води, почва. </w:t>
      </w:r>
      <w:r>
        <w:rPr>
          <w:rStyle w:val="Strong"/>
          <w:b w:val="0"/>
          <w:bCs w:val="0"/>
          <w:lang w:val="ru-RU"/>
        </w:rPr>
        <w:t>Утвърдената</w:t>
      </w:r>
      <w:r>
        <w:rPr>
          <w:rStyle w:val="Strong"/>
          <w:lang w:val="ru-RU"/>
        </w:rPr>
        <w:t xml:space="preserve"> </w:t>
      </w:r>
      <w:r>
        <w:rPr>
          <w:lang w:val="ru-RU"/>
        </w:rPr>
        <w:t xml:space="preserve">структура на икономиката не предполага отделяне на вредни емисии в атмосферата. В отоплителните сезони, когато като енергиен източник се използва предимно твърдо гориво, се повишава концентрацията на замърсители във въздуха, но в рамките на допустимото. </w:t>
      </w:r>
    </w:p>
    <w:p w:rsidR="00406D40" w:rsidRDefault="00406D40">
      <w:pPr>
        <w:ind w:firstLine="708"/>
        <w:jc w:val="both"/>
        <w:rPr>
          <w:lang w:val="ru-RU"/>
        </w:rPr>
      </w:pPr>
      <w:r>
        <w:rPr>
          <w:lang w:val="ru-RU"/>
        </w:rPr>
        <w:t>На територията й няма крупни промишлени обекти, които силно да влошават санитарната обстановка и хигиенните качества на посочените фактори.</w:t>
      </w:r>
    </w:p>
    <w:p w:rsidR="00406D40" w:rsidRDefault="00406D40">
      <w:pPr>
        <w:ind w:firstLine="708"/>
        <w:jc w:val="both"/>
        <w:rPr>
          <w:lang w:val="ru-RU"/>
        </w:rPr>
      </w:pPr>
      <w:r>
        <w:rPr>
          <w:lang w:val="ru-RU"/>
        </w:rPr>
        <w:t>Промишленото замърсяване на въздуха в общината няма. Не е установено наличие на азотни окиси, оловни аерозоли, други аерозоли и феноли.</w:t>
      </w:r>
    </w:p>
    <w:p w:rsidR="00406D40" w:rsidRDefault="00406D40">
      <w:pPr>
        <w:jc w:val="both"/>
        <w:rPr>
          <w:lang w:val="ru-RU"/>
        </w:rPr>
      </w:pPr>
      <w:r>
        <w:rPr>
          <w:lang w:val="ru-RU"/>
        </w:rPr>
        <w:tab/>
        <w:t>Основните фактори на средата - почви, въздух, водни ресурси, радиационен фон и др. на територията на община Елена позволяват производството на екологично чиста земеделска продукция.</w:t>
      </w:r>
    </w:p>
    <w:p w:rsidR="00406D40" w:rsidRDefault="00406D40">
      <w:pPr>
        <w:ind w:firstLine="708"/>
        <w:jc w:val="both"/>
        <w:rPr>
          <w:lang w:val="ru-RU"/>
        </w:rPr>
      </w:pPr>
      <w:r>
        <w:rPr>
          <w:rStyle w:val="Strong"/>
          <w:b w:val="0"/>
          <w:bCs w:val="0"/>
          <w:lang w:val="ru-RU"/>
        </w:rPr>
        <w:t>Стабилната</w:t>
      </w:r>
      <w:r>
        <w:rPr>
          <w:lang w:val="ru-RU"/>
        </w:rPr>
        <w:t xml:space="preserve"> екологична обстановка е добра предпоставка за привличане интереса на инвеститори с високотехнологични производства.</w:t>
      </w:r>
    </w:p>
    <w:p w:rsidR="00406D40" w:rsidRDefault="00406D40">
      <w:pPr>
        <w:ind w:firstLine="709"/>
        <w:jc w:val="both"/>
        <w:rPr>
          <w:lang w:val="ru-RU"/>
        </w:rPr>
      </w:pPr>
      <w:r>
        <w:rPr>
          <w:lang w:val="ru-RU"/>
        </w:rPr>
        <w:t xml:space="preserve">Въз основа на гореизложения анализ могат да се направят следните </w:t>
      </w:r>
      <w:r>
        <w:rPr>
          <w:b/>
          <w:bCs/>
          <w:u w:val="single"/>
          <w:lang w:val="ru-RU"/>
        </w:rPr>
        <w:t>изводи</w:t>
      </w:r>
      <w:r>
        <w:rPr>
          <w:lang w:val="ru-RU"/>
        </w:rPr>
        <w:t>:</w:t>
      </w:r>
    </w:p>
    <w:p w:rsidR="00406D40" w:rsidRDefault="00406D40">
      <w:pPr>
        <w:numPr>
          <w:ilvl w:val="0"/>
          <w:numId w:val="9"/>
        </w:numPr>
        <w:ind w:left="0" w:firstLine="720"/>
        <w:jc w:val="both"/>
        <w:rPr>
          <w:lang w:val="ru-RU"/>
        </w:rPr>
      </w:pPr>
      <w:r>
        <w:rPr>
          <w:lang w:val="ru-RU"/>
        </w:rPr>
        <w:t>Община Елена се характеризира със замърсяване на атмосферния въздух от местни източници в нормални граници;</w:t>
      </w:r>
    </w:p>
    <w:p w:rsidR="00406D40" w:rsidRDefault="00406D40">
      <w:pPr>
        <w:numPr>
          <w:ilvl w:val="0"/>
          <w:numId w:val="9"/>
        </w:numPr>
        <w:ind w:left="0" w:firstLine="720"/>
        <w:jc w:val="both"/>
        <w:rPr>
          <w:lang w:val="ru-RU"/>
        </w:rPr>
      </w:pPr>
      <w:r>
        <w:rPr>
          <w:lang w:val="ru-RU"/>
        </w:rPr>
        <w:t xml:space="preserve">Не са констатирани наднормени стойности на замърсявания от производствените предприятия; </w:t>
      </w:r>
    </w:p>
    <w:p w:rsidR="00406D40" w:rsidRDefault="00406D40">
      <w:pPr>
        <w:numPr>
          <w:ilvl w:val="0"/>
          <w:numId w:val="9"/>
        </w:numPr>
        <w:ind w:left="0" w:firstLine="720"/>
        <w:jc w:val="both"/>
        <w:rPr>
          <w:lang w:val="ru-RU"/>
        </w:rPr>
      </w:pPr>
      <w:r>
        <w:rPr>
          <w:lang w:val="ru-RU"/>
        </w:rPr>
        <w:t>Основните източници на замърсяване на атмосферния въздух са автотранспорта и битовите отоплителни източници;</w:t>
      </w:r>
    </w:p>
    <w:p w:rsidR="00406D40" w:rsidRDefault="00406D40">
      <w:pPr>
        <w:numPr>
          <w:ilvl w:val="0"/>
          <w:numId w:val="9"/>
        </w:numPr>
        <w:ind w:left="0" w:firstLine="720"/>
        <w:jc w:val="both"/>
        <w:rPr>
          <w:lang w:val="ru-RU"/>
        </w:rPr>
      </w:pPr>
      <w:r>
        <w:rPr>
          <w:lang w:val="ru-RU"/>
        </w:rPr>
        <w:t>Резултатите показват, че няма превишение на пределно допустимите концентрации на контролираните вредни вещества: РМ 10, серен диоксид, азотни оксиди, сероводород, озон, въглероден оксид, въглеводороди и амоняк съгласно изискванията на Наредба № 14;</w:t>
      </w:r>
    </w:p>
    <w:p w:rsidR="00406D40" w:rsidRDefault="00406D40">
      <w:pPr>
        <w:numPr>
          <w:ilvl w:val="0"/>
          <w:numId w:val="9"/>
        </w:numPr>
        <w:ind w:left="0" w:firstLine="720"/>
        <w:jc w:val="both"/>
        <w:rPr>
          <w:lang w:val="ru-RU"/>
        </w:rPr>
      </w:pPr>
      <w:r>
        <w:rPr>
          <w:lang w:val="ru-RU"/>
        </w:rPr>
        <w:t>Липсват данни, въз основа на които би могло да се констатира наличието или отсъствието на наднормено замърсяване от автомобилния транспорт.</w:t>
      </w:r>
    </w:p>
    <w:p w:rsidR="00406D40" w:rsidRDefault="00406D40">
      <w:pPr>
        <w:pStyle w:val="Heading2"/>
        <w:spacing w:before="0" w:after="0"/>
        <w:rPr>
          <w:sz w:val="24"/>
          <w:szCs w:val="24"/>
          <w:lang w:val="bg-BG"/>
        </w:rPr>
      </w:pPr>
    </w:p>
    <w:p w:rsidR="00406D40" w:rsidRDefault="00406D40">
      <w:pPr>
        <w:pStyle w:val="Heading2"/>
        <w:spacing w:before="0" w:after="0"/>
        <w:rPr>
          <w:i w:val="0"/>
          <w:iCs w:val="0"/>
          <w:sz w:val="24"/>
          <w:szCs w:val="24"/>
          <w:lang w:val="ru-RU"/>
        </w:rPr>
      </w:pPr>
      <w:r>
        <w:rPr>
          <w:i w:val="0"/>
          <w:iCs w:val="0"/>
          <w:sz w:val="24"/>
          <w:szCs w:val="24"/>
          <w:lang w:val="bg-BG"/>
        </w:rPr>
        <w:t xml:space="preserve">2.4.3. </w:t>
      </w:r>
      <w:bookmarkStart w:id="15" w:name="_Toc107846008"/>
      <w:r>
        <w:rPr>
          <w:i w:val="0"/>
          <w:iCs w:val="0"/>
          <w:sz w:val="24"/>
          <w:szCs w:val="24"/>
          <w:lang w:val="en-US"/>
        </w:rPr>
        <w:t>SWOT</w:t>
      </w:r>
      <w:r>
        <w:rPr>
          <w:i w:val="0"/>
          <w:iCs w:val="0"/>
          <w:sz w:val="24"/>
          <w:szCs w:val="24"/>
          <w:lang w:val="ru-RU"/>
        </w:rPr>
        <w:t xml:space="preserve"> анализ на община </w:t>
      </w:r>
      <w:bookmarkEnd w:id="15"/>
      <w:r>
        <w:rPr>
          <w:i w:val="0"/>
          <w:iCs w:val="0"/>
          <w:sz w:val="24"/>
          <w:szCs w:val="24"/>
          <w:lang w:val="ru-RU"/>
        </w:rPr>
        <w:t>Елена</w:t>
      </w:r>
    </w:p>
    <w:p w:rsidR="00406D40" w:rsidRDefault="00406D40">
      <w:pPr>
        <w:pStyle w:val="BodyText3"/>
        <w:rPr>
          <w:lang w:val="ru-RU"/>
        </w:rPr>
      </w:pPr>
      <w:r>
        <w:rPr>
          <w:lang w:val="ru-RU"/>
        </w:rPr>
        <w:t>Идентификацията на външните фактори, разглеждани като благоприятни възможности и потенциални заплахи, както и на вътрешните фактори, разглеждани като силни и слаби страни на общината, е извършена по метода на мозъчната атака с участието на специалисти от община Елена на експертите от разработващия екип. В резултат на обсъждането бяха получени следните експерти оценки на факторите:</w:t>
      </w:r>
    </w:p>
    <w:p w:rsidR="00406D40" w:rsidRDefault="00406D40">
      <w:pPr>
        <w:tabs>
          <w:tab w:val="left" w:pos="7110"/>
        </w:tabs>
        <w:jc w:val="both"/>
        <w:rPr>
          <w:lang w:val="ru-RU"/>
        </w:rPr>
      </w:pPr>
      <w:r>
        <w:rPr>
          <w:lang w:val="ru-RU"/>
        </w:rPr>
        <w:tab/>
      </w:r>
    </w:p>
    <w:p w:rsidR="00406D40" w:rsidRDefault="00406D40">
      <w:pPr>
        <w:spacing w:line="360" w:lineRule="auto"/>
        <w:jc w:val="both"/>
        <w:rPr>
          <w:b/>
          <w:bCs/>
          <w:lang w:val="ru-RU"/>
        </w:rPr>
      </w:pPr>
      <w:r>
        <w:rPr>
          <w:b/>
          <w:bCs/>
          <w:lang w:val="ru-RU"/>
        </w:rPr>
        <w:t>Таблица 9. Оценка на външните фактори на община Елена</w:t>
      </w:r>
    </w:p>
    <w:tbl>
      <w:tblPr>
        <w:tblW w:w="9080" w:type="dxa"/>
        <w:tblInd w:w="-3" w:type="dxa"/>
        <w:tblCellMar>
          <w:left w:w="70" w:type="dxa"/>
          <w:right w:w="70" w:type="dxa"/>
        </w:tblCellMar>
        <w:tblLook w:val="0000"/>
      </w:tblPr>
      <w:tblGrid>
        <w:gridCol w:w="1920"/>
        <w:gridCol w:w="6081"/>
        <w:gridCol w:w="1079"/>
      </w:tblGrid>
      <w:tr w:rsidR="00406D40">
        <w:trPr>
          <w:trHeight w:val="585"/>
        </w:trPr>
        <w:tc>
          <w:tcPr>
            <w:tcW w:w="1799" w:type="dxa"/>
            <w:tcBorders>
              <w:top w:val="single" w:sz="4" w:space="0" w:color="auto"/>
              <w:left w:val="single" w:sz="4" w:space="0" w:color="auto"/>
              <w:bottom w:val="single" w:sz="4" w:space="0" w:color="auto"/>
              <w:right w:val="single" w:sz="4" w:space="0" w:color="auto"/>
            </w:tcBorders>
          </w:tcPr>
          <w:p w:rsidR="00406D40" w:rsidRDefault="00406D40">
            <w:pPr>
              <w:jc w:val="center"/>
              <w:rPr>
                <w:b/>
                <w:bCs/>
                <w:sz w:val="20"/>
                <w:szCs w:val="20"/>
              </w:rPr>
            </w:pPr>
            <w:r>
              <w:rPr>
                <w:b/>
                <w:bCs/>
                <w:sz w:val="20"/>
                <w:szCs w:val="20"/>
              </w:rPr>
              <w:t>Сегменти на средата</w:t>
            </w:r>
          </w:p>
        </w:tc>
        <w:tc>
          <w:tcPr>
            <w:tcW w:w="6202" w:type="dxa"/>
            <w:tcBorders>
              <w:top w:val="single" w:sz="4" w:space="0" w:color="auto"/>
              <w:left w:val="nil"/>
              <w:bottom w:val="single" w:sz="4" w:space="0" w:color="auto"/>
              <w:right w:val="single" w:sz="4" w:space="0" w:color="auto"/>
            </w:tcBorders>
          </w:tcPr>
          <w:p w:rsidR="00406D40" w:rsidRPr="00573DAD" w:rsidRDefault="00406D40">
            <w:pPr>
              <w:jc w:val="center"/>
              <w:rPr>
                <w:b/>
                <w:bCs/>
                <w:sz w:val="20"/>
                <w:szCs w:val="20"/>
                <w:lang w:val="ru-RU"/>
              </w:rPr>
            </w:pPr>
            <w:r w:rsidRPr="00573DAD">
              <w:rPr>
                <w:b/>
                <w:bCs/>
                <w:sz w:val="20"/>
                <w:szCs w:val="20"/>
                <w:lang w:val="ru-RU"/>
              </w:rPr>
              <w:t>В Ъ Н Ш Н И  Ф А К Т О Р И</w:t>
            </w:r>
          </w:p>
        </w:tc>
        <w:tc>
          <w:tcPr>
            <w:tcW w:w="1079" w:type="dxa"/>
            <w:tcBorders>
              <w:top w:val="single" w:sz="4" w:space="0" w:color="auto"/>
              <w:left w:val="nil"/>
              <w:bottom w:val="single" w:sz="4" w:space="0" w:color="auto"/>
              <w:right w:val="single" w:sz="4" w:space="0" w:color="auto"/>
            </w:tcBorders>
          </w:tcPr>
          <w:p w:rsidR="00406D40" w:rsidRDefault="00406D40">
            <w:pPr>
              <w:jc w:val="center"/>
              <w:rPr>
                <w:sz w:val="20"/>
                <w:szCs w:val="20"/>
              </w:rPr>
            </w:pPr>
            <w:r>
              <w:rPr>
                <w:sz w:val="20"/>
                <w:szCs w:val="20"/>
              </w:rPr>
              <w:t>Оценка от 1 до 10</w:t>
            </w:r>
          </w:p>
        </w:tc>
      </w:tr>
      <w:tr w:rsidR="00406D40">
        <w:trPr>
          <w:cantSplit/>
          <w:trHeight w:val="510"/>
        </w:trPr>
        <w:tc>
          <w:tcPr>
            <w:tcW w:w="1799" w:type="dxa"/>
            <w:vMerge w:val="restart"/>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r>
              <w:rPr>
                <w:b/>
                <w:bCs/>
                <w:sz w:val="20"/>
                <w:szCs w:val="20"/>
              </w:rPr>
              <w:t>Политическа среда</w:t>
            </w:r>
          </w:p>
        </w:tc>
        <w:tc>
          <w:tcPr>
            <w:tcW w:w="6202"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Политическа стабилност или нестабилност и отражението й върху работата на общините</w:t>
            </w:r>
          </w:p>
        </w:tc>
        <w:tc>
          <w:tcPr>
            <w:tcW w:w="1079" w:type="dxa"/>
            <w:tcBorders>
              <w:top w:val="nil"/>
              <w:left w:val="nil"/>
              <w:bottom w:val="single" w:sz="4" w:space="0" w:color="auto"/>
              <w:right w:val="single" w:sz="4" w:space="0" w:color="auto"/>
            </w:tcBorders>
            <w:vAlign w:val="bottom"/>
          </w:tcPr>
          <w:p w:rsidR="00406D40" w:rsidRDefault="00406D40">
            <w:pPr>
              <w:jc w:val="center"/>
              <w:rPr>
                <w:sz w:val="20"/>
                <w:szCs w:val="20"/>
              </w:rPr>
            </w:pPr>
            <w:r>
              <w:rPr>
                <w:sz w:val="20"/>
                <w:szCs w:val="20"/>
              </w:rPr>
              <w:t>6</w:t>
            </w:r>
          </w:p>
        </w:tc>
      </w:tr>
      <w:tr w:rsidR="00406D40">
        <w:trPr>
          <w:cantSplit/>
          <w:trHeight w:val="510"/>
        </w:trPr>
        <w:tc>
          <w:tcPr>
            <w:tcW w:w="1799"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202"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Финансови взаимоотношения между държавата и общините и степен на финансова децентрализация</w:t>
            </w:r>
          </w:p>
        </w:tc>
        <w:tc>
          <w:tcPr>
            <w:tcW w:w="1079" w:type="dxa"/>
            <w:tcBorders>
              <w:top w:val="nil"/>
              <w:left w:val="nil"/>
              <w:bottom w:val="single" w:sz="4" w:space="0" w:color="auto"/>
              <w:right w:val="single" w:sz="4" w:space="0" w:color="auto"/>
            </w:tcBorders>
            <w:vAlign w:val="bottom"/>
          </w:tcPr>
          <w:p w:rsidR="00406D40" w:rsidRDefault="00406D40">
            <w:pPr>
              <w:jc w:val="center"/>
              <w:rPr>
                <w:sz w:val="20"/>
                <w:szCs w:val="20"/>
              </w:rPr>
            </w:pPr>
            <w:r>
              <w:rPr>
                <w:sz w:val="20"/>
                <w:szCs w:val="20"/>
              </w:rPr>
              <w:t>7</w:t>
            </w:r>
          </w:p>
        </w:tc>
      </w:tr>
      <w:tr w:rsidR="00406D40">
        <w:trPr>
          <w:cantSplit/>
          <w:trHeight w:val="300"/>
        </w:trPr>
        <w:tc>
          <w:tcPr>
            <w:tcW w:w="1799"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202"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Развитие на формите на пряката демокрация и гражданското общество</w:t>
            </w:r>
          </w:p>
        </w:tc>
        <w:tc>
          <w:tcPr>
            <w:tcW w:w="1079" w:type="dxa"/>
            <w:tcBorders>
              <w:top w:val="nil"/>
              <w:left w:val="nil"/>
              <w:bottom w:val="single" w:sz="4" w:space="0" w:color="auto"/>
              <w:right w:val="single" w:sz="4" w:space="0" w:color="auto"/>
            </w:tcBorders>
            <w:vAlign w:val="bottom"/>
          </w:tcPr>
          <w:p w:rsidR="00406D40" w:rsidRDefault="00406D40">
            <w:pPr>
              <w:jc w:val="center"/>
              <w:rPr>
                <w:sz w:val="20"/>
                <w:szCs w:val="20"/>
              </w:rPr>
            </w:pPr>
            <w:r>
              <w:rPr>
                <w:sz w:val="20"/>
                <w:szCs w:val="20"/>
              </w:rPr>
              <w:t>3.5</w:t>
            </w:r>
          </w:p>
        </w:tc>
      </w:tr>
      <w:tr w:rsidR="00406D40">
        <w:trPr>
          <w:cantSplit/>
          <w:trHeight w:val="555"/>
        </w:trPr>
        <w:tc>
          <w:tcPr>
            <w:tcW w:w="1799"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202"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Наличие на международни и национални програми за подпомагане на общините</w:t>
            </w:r>
          </w:p>
        </w:tc>
        <w:tc>
          <w:tcPr>
            <w:tcW w:w="1079" w:type="dxa"/>
            <w:tcBorders>
              <w:top w:val="nil"/>
              <w:left w:val="nil"/>
              <w:bottom w:val="single" w:sz="4" w:space="0" w:color="auto"/>
              <w:right w:val="single" w:sz="4" w:space="0" w:color="auto"/>
            </w:tcBorders>
            <w:vAlign w:val="bottom"/>
          </w:tcPr>
          <w:p w:rsidR="00406D40" w:rsidRDefault="00406D40">
            <w:pPr>
              <w:jc w:val="center"/>
              <w:rPr>
                <w:sz w:val="20"/>
                <w:szCs w:val="20"/>
              </w:rPr>
            </w:pPr>
            <w:r>
              <w:rPr>
                <w:sz w:val="20"/>
                <w:szCs w:val="20"/>
              </w:rPr>
              <w:t>7</w:t>
            </w:r>
          </w:p>
        </w:tc>
      </w:tr>
      <w:tr w:rsidR="00406D40">
        <w:trPr>
          <w:cantSplit/>
          <w:trHeight w:val="300"/>
        </w:trPr>
        <w:tc>
          <w:tcPr>
            <w:tcW w:w="1799"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202"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Приобщаване на страната към ЕС</w:t>
            </w:r>
          </w:p>
        </w:tc>
        <w:tc>
          <w:tcPr>
            <w:tcW w:w="1079" w:type="dxa"/>
            <w:tcBorders>
              <w:top w:val="nil"/>
              <w:left w:val="nil"/>
              <w:bottom w:val="single" w:sz="4" w:space="0" w:color="auto"/>
              <w:right w:val="single" w:sz="4" w:space="0" w:color="auto"/>
            </w:tcBorders>
            <w:vAlign w:val="bottom"/>
          </w:tcPr>
          <w:p w:rsidR="00406D40" w:rsidRDefault="00406D40">
            <w:pPr>
              <w:jc w:val="center"/>
              <w:rPr>
                <w:sz w:val="20"/>
                <w:szCs w:val="20"/>
              </w:rPr>
            </w:pPr>
            <w:r>
              <w:rPr>
                <w:sz w:val="20"/>
                <w:szCs w:val="20"/>
              </w:rPr>
              <w:t>8.5</w:t>
            </w:r>
          </w:p>
        </w:tc>
      </w:tr>
      <w:tr w:rsidR="00406D40">
        <w:trPr>
          <w:cantSplit/>
          <w:trHeight w:val="570"/>
        </w:trPr>
        <w:tc>
          <w:tcPr>
            <w:tcW w:w="1799" w:type="dxa"/>
            <w:vMerge w:val="restart"/>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r>
              <w:rPr>
                <w:b/>
                <w:bCs/>
                <w:sz w:val="20"/>
                <w:szCs w:val="20"/>
              </w:rPr>
              <w:t>Правна среда</w:t>
            </w:r>
          </w:p>
        </w:tc>
        <w:tc>
          <w:tcPr>
            <w:tcW w:w="6202"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Национално законодателство в областта на местното самоуправление и отражението му върху дейността на общините</w:t>
            </w:r>
          </w:p>
        </w:tc>
        <w:tc>
          <w:tcPr>
            <w:tcW w:w="1079" w:type="dxa"/>
            <w:tcBorders>
              <w:top w:val="nil"/>
              <w:left w:val="nil"/>
              <w:bottom w:val="single" w:sz="4" w:space="0" w:color="auto"/>
              <w:right w:val="single" w:sz="4" w:space="0" w:color="auto"/>
            </w:tcBorders>
            <w:vAlign w:val="bottom"/>
          </w:tcPr>
          <w:p w:rsidR="00406D40" w:rsidRDefault="00406D40">
            <w:pPr>
              <w:jc w:val="center"/>
              <w:rPr>
                <w:sz w:val="20"/>
                <w:szCs w:val="20"/>
              </w:rPr>
            </w:pPr>
            <w:r>
              <w:rPr>
                <w:sz w:val="20"/>
                <w:szCs w:val="20"/>
              </w:rPr>
              <w:t>5</w:t>
            </w:r>
          </w:p>
        </w:tc>
      </w:tr>
      <w:tr w:rsidR="00406D40">
        <w:trPr>
          <w:cantSplit/>
          <w:trHeight w:val="510"/>
        </w:trPr>
        <w:tc>
          <w:tcPr>
            <w:tcW w:w="1799"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202"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Международно законодателство и отражението му върху дейността на общините</w:t>
            </w:r>
          </w:p>
        </w:tc>
        <w:tc>
          <w:tcPr>
            <w:tcW w:w="1079" w:type="dxa"/>
            <w:tcBorders>
              <w:top w:val="nil"/>
              <w:left w:val="nil"/>
              <w:bottom w:val="single" w:sz="4" w:space="0" w:color="auto"/>
              <w:right w:val="single" w:sz="4" w:space="0" w:color="auto"/>
            </w:tcBorders>
            <w:vAlign w:val="bottom"/>
          </w:tcPr>
          <w:p w:rsidR="00406D40" w:rsidRDefault="00406D40">
            <w:pPr>
              <w:jc w:val="center"/>
              <w:rPr>
                <w:sz w:val="20"/>
                <w:szCs w:val="20"/>
              </w:rPr>
            </w:pPr>
            <w:r>
              <w:rPr>
                <w:sz w:val="20"/>
                <w:szCs w:val="20"/>
              </w:rPr>
              <w:t>7</w:t>
            </w:r>
          </w:p>
        </w:tc>
      </w:tr>
      <w:tr w:rsidR="00406D40">
        <w:trPr>
          <w:cantSplit/>
          <w:trHeight w:val="510"/>
        </w:trPr>
        <w:tc>
          <w:tcPr>
            <w:tcW w:w="1799" w:type="dxa"/>
            <w:vMerge w:val="restart"/>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r>
              <w:rPr>
                <w:b/>
                <w:bCs/>
                <w:sz w:val="20"/>
                <w:szCs w:val="20"/>
              </w:rPr>
              <w:t>Икономическа среда</w:t>
            </w:r>
          </w:p>
        </w:tc>
        <w:tc>
          <w:tcPr>
            <w:tcW w:w="6202"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Състояние на макроикономическата среда - ръст на БВП, инвестиционна активност, инфлация</w:t>
            </w:r>
          </w:p>
        </w:tc>
        <w:tc>
          <w:tcPr>
            <w:tcW w:w="1079" w:type="dxa"/>
            <w:tcBorders>
              <w:top w:val="nil"/>
              <w:left w:val="nil"/>
              <w:bottom w:val="single" w:sz="4" w:space="0" w:color="auto"/>
              <w:right w:val="single" w:sz="4" w:space="0" w:color="auto"/>
            </w:tcBorders>
            <w:vAlign w:val="bottom"/>
          </w:tcPr>
          <w:p w:rsidR="00406D40" w:rsidRDefault="00406D40">
            <w:pPr>
              <w:jc w:val="center"/>
              <w:rPr>
                <w:sz w:val="20"/>
                <w:szCs w:val="20"/>
              </w:rPr>
            </w:pPr>
            <w:r>
              <w:rPr>
                <w:sz w:val="20"/>
                <w:szCs w:val="20"/>
              </w:rPr>
              <w:t>7</w:t>
            </w:r>
          </w:p>
        </w:tc>
      </w:tr>
      <w:tr w:rsidR="00406D40">
        <w:trPr>
          <w:cantSplit/>
          <w:trHeight w:val="300"/>
        </w:trPr>
        <w:tc>
          <w:tcPr>
            <w:tcW w:w="1799"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202"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Равнище на трудовата заетост и безработица в страната и региона</w:t>
            </w:r>
          </w:p>
        </w:tc>
        <w:tc>
          <w:tcPr>
            <w:tcW w:w="1079" w:type="dxa"/>
            <w:tcBorders>
              <w:top w:val="nil"/>
              <w:left w:val="nil"/>
              <w:bottom w:val="single" w:sz="4" w:space="0" w:color="auto"/>
              <w:right w:val="single" w:sz="4" w:space="0" w:color="auto"/>
            </w:tcBorders>
            <w:vAlign w:val="bottom"/>
          </w:tcPr>
          <w:p w:rsidR="00406D40" w:rsidRDefault="00406D40">
            <w:pPr>
              <w:jc w:val="center"/>
              <w:rPr>
                <w:sz w:val="20"/>
                <w:szCs w:val="20"/>
              </w:rPr>
            </w:pPr>
            <w:r>
              <w:rPr>
                <w:sz w:val="20"/>
                <w:szCs w:val="20"/>
              </w:rPr>
              <w:t>4</w:t>
            </w:r>
          </w:p>
        </w:tc>
      </w:tr>
      <w:tr w:rsidR="00406D40">
        <w:trPr>
          <w:cantSplit/>
          <w:trHeight w:val="300"/>
        </w:trPr>
        <w:tc>
          <w:tcPr>
            <w:tcW w:w="1799"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202"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Равнище на доходите в страната и региона</w:t>
            </w:r>
          </w:p>
        </w:tc>
        <w:tc>
          <w:tcPr>
            <w:tcW w:w="1079" w:type="dxa"/>
            <w:tcBorders>
              <w:top w:val="nil"/>
              <w:left w:val="nil"/>
              <w:bottom w:val="single" w:sz="4" w:space="0" w:color="auto"/>
              <w:right w:val="single" w:sz="4" w:space="0" w:color="auto"/>
            </w:tcBorders>
            <w:vAlign w:val="bottom"/>
          </w:tcPr>
          <w:p w:rsidR="00406D40" w:rsidRDefault="00406D40">
            <w:pPr>
              <w:jc w:val="center"/>
              <w:rPr>
                <w:sz w:val="20"/>
                <w:szCs w:val="20"/>
              </w:rPr>
            </w:pPr>
            <w:r>
              <w:rPr>
                <w:sz w:val="20"/>
                <w:szCs w:val="20"/>
              </w:rPr>
              <w:t>1.5</w:t>
            </w:r>
          </w:p>
        </w:tc>
      </w:tr>
      <w:tr w:rsidR="00406D40">
        <w:trPr>
          <w:cantSplit/>
          <w:trHeight w:val="300"/>
        </w:trPr>
        <w:tc>
          <w:tcPr>
            <w:tcW w:w="1799"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202" w:type="dxa"/>
            <w:tcBorders>
              <w:top w:val="nil"/>
              <w:left w:val="nil"/>
              <w:bottom w:val="nil"/>
              <w:right w:val="single" w:sz="4" w:space="0" w:color="auto"/>
            </w:tcBorders>
          </w:tcPr>
          <w:p w:rsidR="00406D40" w:rsidRPr="00573DAD" w:rsidRDefault="00406D40">
            <w:pPr>
              <w:rPr>
                <w:sz w:val="20"/>
                <w:szCs w:val="20"/>
                <w:lang w:val="ru-RU"/>
              </w:rPr>
            </w:pPr>
            <w:r w:rsidRPr="00573DAD">
              <w:rPr>
                <w:sz w:val="20"/>
                <w:szCs w:val="20"/>
                <w:lang w:val="ru-RU"/>
              </w:rPr>
              <w:t>Преки чужди инвестиции в страната и региона</w:t>
            </w:r>
          </w:p>
        </w:tc>
        <w:tc>
          <w:tcPr>
            <w:tcW w:w="1079" w:type="dxa"/>
            <w:tcBorders>
              <w:top w:val="nil"/>
              <w:left w:val="nil"/>
              <w:bottom w:val="single" w:sz="4" w:space="0" w:color="auto"/>
              <w:right w:val="single" w:sz="4" w:space="0" w:color="auto"/>
            </w:tcBorders>
            <w:vAlign w:val="bottom"/>
          </w:tcPr>
          <w:p w:rsidR="00406D40" w:rsidRDefault="00406D40">
            <w:pPr>
              <w:jc w:val="center"/>
              <w:rPr>
                <w:sz w:val="20"/>
                <w:szCs w:val="20"/>
              </w:rPr>
            </w:pPr>
            <w:r>
              <w:rPr>
                <w:sz w:val="20"/>
                <w:szCs w:val="20"/>
              </w:rPr>
              <w:t>6</w:t>
            </w:r>
          </w:p>
        </w:tc>
      </w:tr>
      <w:tr w:rsidR="00406D40">
        <w:trPr>
          <w:cantSplit/>
          <w:trHeight w:val="510"/>
        </w:trPr>
        <w:tc>
          <w:tcPr>
            <w:tcW w:w="1799"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202" w:type="dxa"/>
            <w:tcBorders>
              <w:top w:val="single" w:sz="4" w:space="0" w:color="auto"/>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Рентабилност и производителност на труда на предприятията от страната и региона</w:t>
            </w:r>
          </w:p>
        </w:tc>
        <w:tc>
          <w:tcPr>
            <w:tcW w:w="1079" w:type="dxa"/>
            <w:tcBorders>
              <w:top w:val="nil"/>
              <w:left w:val="nil"/>
              <w:bottom w:val="single" w:sz="4" w:space="0" w:color="auto"/>
              <w:right w:val="single" w:sz="4" w:space="0" w:color="auto"/>
            </w:tcBorders>
            <w:vAlign w:val="bottom"/>
          </w:tcPr>
          <w:p w:rsidR="00406D40" w:rsidRDefault="00406D40">
            <w:pPr>
              <w:jc w:val="center"/>
              <w:rPr>
                <w:sz w:val="20"/>
                <w:szCs w:val="20"/>
              </w:rPr>
            </w:pPr>
            <w:r>
              <w:rPr>
                <w:sz w:val="20"/>
                <w:szCs w:val="20"/>
              </w:rPr>
              <w:t>3</w:t>
            </w:r>
          </w:p>
        </w:tc>
      </w:tr>
      <w:tr w:rsidR="00406D40">
        <w:trPr>
          <w:cantSplit/>
          <w:trHeight w:val="510"/>
        </w:trPr>
        <w:tc>
          <w:tcPr>
            <w:tcW w:w="1799" w:type="dxa"/>
            <w:vMerge w:val="restart"/>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r>
              <w:rPr>
                <w:b/>
                <w:bCs/>
                <w:sz w:val="20"/>
                <w:szCs w:val="20"/>
              </w:rPr>
              <w:t>Социална среда</w:t>
            </w:r>
          </w:p>
        </w:tc>
        <w:tc>
          <w:tcPr>
            <w:tcW w:w="6202"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Образователна система – нормативна база, състояние, успешност на реформите</w:t>
            </w:r>
          </w:p>
        </w:tc>
        <w:tc>
          <w:tcPr>
            <w:tcW w:w="1079" w:type="dxa"/>
            <w:tcBorders>
              <w:top w:val="nil"/>
              <w:left w:val="nil"/>
              <w:bottom w:val="single" w:sz="4" w:space="0" w:color="auto"/>
              <w:right w:val="single" w:sz="4" w:space="0" w:color="auto"/>
            </w:tcBorders>
            <w:vAlign w:val="bottom"/>
          </w:tcPr>
          <w:p w:rsidR="00406D40" w:rsidRDefault="00406D40">
            <w:pPr>
              <w:jc w:val="center"/>
              <w:rPr>
                <w:sz w:val="20"/>
                <w:szCs w:val="20"/>
              </w:rPr>
            </w:pPr>
            <w:r>
              <w:rPr>
                <w:sz w:val="20"/>
                <w:szCs w:val="20"/>
              </w:rPr>
              <w:t>4.5</w:t>
            </w:r>
          </w:p>
        </w:tc>
      </w:tr>
      <w:tr w:rsidR="00406D40">
        <w:trPr>
          <w:cantSplit/>
          <w:trHeight w:val="399"/>
        </w:trPr>
        <w:tc>
          <w:tcPr>
            <w:tcW w:w="1799"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202"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Здравеопазна система – нормативна база, състояние, успешност на реформите</w:t>
            </w:r>
          </w:p>
        </w:tc>
        <w:tc>
          <w:tcPr>
            <w:tcW w:w="1079" w:type="dxa"/>
            <w:tcBorders>
              <w:top w:val="nil"/>
              <w:left w:val="nil"/>
              <w:bottom w:val="single" w:sz="4" w:space="0" w:color="auto"/>
              <w:right w:val="single" w:sz="4" w:space="0" w:color="auto"/>
            </w:tcBorders>
            <w:vAlign w:val="bottom"/>
          </w:tcPr>
          <w:p w:rsidR="00406D40" w:rsidRDefault="00406D40">
            <w:pPr>
              <w:jc w:val="center"/>
              <w:rPr>
                <w:sz w:val="20"/>
                <w:szCs w:val="20"/>
              </w:rPr>
            </w:pPr>
            <w:r>
              <w:rPr>
                <w:sz w:val="20"/>
                <w:szCs w:val="20"/>
              </w:rPr>
              <w:t>3</w:t>
            </w:r>
          </w:p>
        </w:tc>
      </w:tr>
      <w:tr w:rsidR="00406D40">
        <w:trPr>
          <w:cantSplit/>
          <w:trHeight w:val="345"/>
        </w:trPr>
        <w:tc>
          <w:tcPr>
            <w:tcW w:w="1799"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202"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Развитие на обществените услуги – качество, достъпност, обхват</w:t>
            </w:r>
          </w:p>
        </w:tc>
        <w:tc>
          <w:tcPr>
            <w:tcW w:w="1079" w:type="dxa"/>
            <w:tcBorders>
              <w:top w:val="nil"/>
              <w:left w:val="nil"/>
              <w:bottom w:val="single" w:sz="4" w:space="0" w:color="auto"/>
              <w:right w:val="single" w:sz="4" w:space="0" w:color="auto"/>
            </w:tcBorders>
            <w:vAlign w:val="bottom"/>
          </w:tcPr>
          <w:p w:rsidR="00406D40" w:rsidRDefault="00406D40">
            <w:pPr>
              <w:jc w:val="center"/>
              <w:rPr>
                <w:sz w:val="20"/>
                <w:szCs w:val="20"/>
              </w:rPr>
            </w:pPr>
            <w:r>
              <w:rPr>
                <w:sz w:val="20"/>
                <w:szCs w:val="20"/>
              </w:rPr>
              <w:t>6</w:t>
            </w:r>
          </w:p>
        </w:tc>
      </w:tr>
      <w:tr w:rsidR="00406D40">
        <w:trPr>
          <w:cantSplit/>
          <w:trHeight w:val="510"/>
        </w:trPr>
        <w:tc>
          <w:tcPr>
            <w:tcW w:w="1799"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202"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Качество на битовата среда – осигуреност с жилища, състояние на жилищния фонд</w:t>
            </w:r>
          </w:p>
        </w:tc>
        <w:tc>
          <w:tcPr>
            <w:tcW w:w="1079" w:type="dxa"/>
            <w:tcBorders>
              <w:top w:val="nil"/>
              <w:left w:val="nil"/>
              <w:bottom w:val="single" w:sz="4" w:space="0" w:color="auto"/>
              <w:right w:val="single" w:sz="4" w:space="0" w:color="auto"/>
            </w:tcBorders>
            <w:vAlign w:val="bottom"/>
          </w:tcPr>
          <w:p w:rsidR="00406D40" w:rsidRDefault="00406D40">
            <w:pPr>
              <w:jc w:val="center"/>
              <w:rPr>
                <w:sz w:val="20"/>
                <w:szCs w:val="20"/>
              </w:rPr>
            </w:pPr>
            <w:r>
              <w:rPr>
                <w:sz w:val="20"/>
                <w:szCs w:val="20"/>
              </w:rPr>
              <w:t>8</w:t>
            </w:r>
          </w:p>
        </w:tc>
      </w:tr>
      <w:tr w:rsidR="00406D40">
        <w:trPr>
          <w:cantSplit/>
          <w:trHeight w:val="300"/>
        </w:trPr>
        <w:tc>
          <w:tcPr>
            <w:tcW w:w="1799"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202"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Качество на работната среда – наличие на норми регулаторни механизми</w:t>
            </w:r>
          </w:p>
        </w:tc>
        <w:tc>
          <w:tcPr>
            <w:tcW w:w="1079" w:type="dxa"/>
            <w:tcBorders>
              <w:top w:val="nil"/>
              <w:left w:val="nil"/>
              <w:bottom w:val="single" w:sz="4" w:space="0" w:color="auto"/>
              <w:right w:val="single" w:sz="4" w:space="0" w:color="auto"/>
            </w:tcBorders>
            <w:vAlign w:val="bottom"/>
          </w:tcPr>
          <w:p w:rsidR="00406D40" w:rsidRDefault="00406D40">
            <w:pPr>
              <w:jc w:val="center"/>
              <w:rPr>
                <w:sz w:val="20"/>
                <w:szCs w:val="20"/>
              </w:rPr>
            </w:pPr>
            <w:r>
              <w:rPr>
                <w:sz w:val="20"/>
                <w:szCs w:val="20"/>
              </w:rPr>
              <w:t>4</w:t>
            </w:r>
          </w:p>
        </w:tc>
      </w:tr>
      <w:tr w:rsidR="00406D40">
        <w:trPr>
          <w:cantSplit/>
          <w:trHeight w:val="510"/>
        </w:trPr>
        <w:tc>
          <w:tcPr>
            <w:tcW w:w="1799"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202" w:type="dxa"/>
            <w:tcBorders>
              <w:top w:val="nil"/>
              <w:left w:val="nil"/>
              <w:bottom w:val="single" w:sz="4" w:space="0" w:color="auto"/>
              <w:right w:val="single" w:sz="4" w:space="0" w:color="auto"/>
            </w:tcBorders>
          </w:tcPr>
          <w:p w:rsidR="00406D40" w:rsidRDefault="00406D40">
            <w:pPr>
              <w:rPr>
                <w:sz w:val="20"/>
                <w:szCs w:val="20"/>
              </w:rPr>
            </w:pPr>
            <w:r w:rsidRPr="00573DAD">
              <w:rPr>
                <w:sz w:val="20"/>
                <w:szCs w:val="20"/>
                <w:lang w:val="ru-RU"/>
              </w:rPr>
              <w:t xml:space="preserve">Наличие или отсъствие на етническо напрежение и конфликти в страната и района. </w:t>
            </w:r>
            <w:r>
              <w:rPr>
                <w:sz w:val="20"/>
                <w:szCs w:val="20"/>
              </w:rPr>
              <w:t>Държавна политика в областта на етническата толерантност</w:t>
            </w:r>
          </w:p>
        </w:tc>
        <w:tc>
          <w:tcPr>
            <w:tcW w:w="1079" w:type="dxa"/>
            <w:tcBorders>
              <w:top w:val="nil"/>
              <w:left w:val="nil"/>
              <w:bottom w:val="single" w:sz="4" w:space="0" w:color="auto"/>
              <w:right w:val="single" w:sz="4" w:space="0" w:color="auto"/>
            </w:tcBorders>
            <w:vAlign w:val="bottom"/>
          </w:tcPr>
          <w:p w:rsidR="00406D40" w:rsidRDefault="00406D40">
            <w:pPr>
              <w:jc w:val="center"/>
              <w:rPr>
                <w:sz w:val="20"/>
                <w:szCs w:val="20"/>
              </w:rPr>
            </w:pPr>
            <w:r>
              <w:rPr>
                <w:sz w:val="20"/>
                <w:szCs w:val="20"/>
              </w:rPr>
              <w:t>6.5</w:t>
            </w:r>
          </w:p>
        </w:tc>
      </w:tr>
      <w:tr w:rsidR="00406D40">
        <w:trPr>
          <w:cantSplit/>
          <w:trHeight w:val="285"/>
        </w:trPr>
        <w:tc>
          <w:tcPr>
            <w:tcW w:w="1799"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202"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Държавна политика в областта на равнопоставеността на половете</w:t>
            </w:r>
          </w:p>
        </w:tc>
        <w:tc>
          <w:tcPr>
            <w:tcW w:w="1079" w:type="dxa"/>
            <w:tcBorders>
              <w:top w:val="nil"/>
              <w:left w:val="nil"/>
              <w:bottom w:val="single" w:sz="4" w:space="0" w:color="auto"/>
              <w:right w:val="single" w:sz="4" w:space="0" w:color="auto"/>
            </w:tcBorders>
            <w:vAlign w:val="bottom"/>
          </w:tcPr>
          <w:p w:rsidR="00406D40" w:rsidRDefault="00406D40">
            <w:pPr>
              <w:jc w:val="center"/>
              <w:rPr>
                <w:sz w:val="20"/>
                <w:szCs w:val="20"/>
              </w:rPr>
            </w:pPr>
            <w:r>
              <w:rPr>
                <w:sz w:val="20"/>
                <w:szCs w:val="20"/>
              </w:rPr>
              <w:t>9</w:t>
            </w:r>
          </w:p>
        </w:tc>
      </w:tr>
      <w:tr w:rsidR="00406D40">
        <w:trPr>
          <w:cantSplit/>
          <w:trHeight w:val="510"/>
        </w:trPr>
        <w:tc>
          <w:tcPr>
            <w:tcW w:w="1799"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202"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Държавна политика в областта на развитието на формите за отдих, спорт и туризъм</w:t>
            </w:r>
          </w:p>
        </w:tc>
        <w:tc>
          <w:tcPr>
            <w:tcW w:w="1079" w:type="dxa"/>
            <w:tcBorders>
              <w:top w:val="nil"/>
              <w:left w:val="nil"/>
              <w:bottom w:val="single" w:sz="4" w:space="0" w:color="auto"/>
              <w:right w:val="single" w:sz="4" w:space="0" w:color="auto"/>
            </w:tcBorders>
            <w:vAlign w:val="bottom"/>
          </w:tcPr>
          <w:p w:rsidR="00406D40" w:rsidRDefault="00406D40">
            <w:pPr>
              <w:jc w:val="center"/>
              <w:rPr>
                <w:sz w:val="20"/>
                <w:szCs w:val="20"/>
              </w:rPr>
            </w:pPr>
            <w:r>
              <w:rPr>
                <w:sz w:val="20"/>
                <w:szCs w:val="20"/>
              </w:rPr>
              <w:t>5</w:t>
            </w:r>
          </w:p>
        </w:tc>
      </w:tr>
      <w:tr w:rsidR="00406D40">
        <w:trPr>
          <w:cantSplit/>
          <w:trHeight w:val="300"/>
        </w:trPr>
        <w:tc>
          <w:tcPr>
            <w:tcW w:w="1799" w:type="dxa"/>
            <w:vMerge w:val="restart"/>
            <w:tcBorders>
              <w:top w:val="single" w:sz="4" w:space="0" w:color="auto"/>
              <w:left w:val="single" w:sz="4" w:space="0" w:color="auto"/>
              <w:bottom w:val="single" w:sz="4" w:space="0" w:color="auto"/>
              <w:right w:val="single" w:sz="4" w:space="0" w:color="auto"/>
            </w:tcBorders>
            <w:vAlign w:val="center"/>
          </w:tcPr>
          <w:p w:rsidR="00406D40" w:rsidRDefault="00406D40">
            <w:pPr>
              <w:rPr>
                <w:b/>
                <w:bCs/>
                <w:sz w:val="20"/>
                <w:szCs w:val="20"/>
              </w:rPr>
            </w:pPr>
            <w:r>
              <w:rPr>
                <w:b/>
                <w:bCs/>
                <w:sz w:val="20"/>
                <w:szCs w:val="20"/>
              </w:rPr>
              <w:t>Природно-географска</w:t>
            </w:r>
          </w:p>
        </w:tc>
        <w:tc>
          <w:tcPr>
            <w:tcW w:w="6202" w:type="dxa"/>
            <w:tcBorders>
              <w:top w:val="single" w:sz="4" w:space="0" w:color="auto"/>
              <w:left w:val="single" w:sz="4" w:space="0" w:color="auto"/>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Природо-географски потенциал за развитието на туризма</w:t>
            </w:r>
          </w:p>
        </w:tc>
        <w:tc>
          <w:tcPr>
            <w:tcW w:w="1079" w:type="dxa"/>
            <w:tcBorders>
              <w:top w:val="single" w:sz="4" w:space="0" w:color="auto"/>
              <w:left w:val="single" w:sz="4" w:space="0" w:color="auto"/>
              <w:bottom w:val="single" w:sz="4" w:space="0" w:color="auto"/>
              <w:right w:val="single" w:sz="4" w:space="0" w:color="auto"/>
            </w:tcBorders>
            <w:vAlign w:val="bottom"/>
          </w:tcPr>
          <w:p w:rsidR="00406D40" w:rsidRDefault="00406D40">
            <w:pPr>
              <w:jc w:val="center"/>
              <w:rPr>
                <w:sz w:val="20"/>
                <w:szCs w:val="20"/>
              </w:rPr>
            </w:pPr>
            <w:r>
              <w:rPr>
                <w:sz w:val="20"/>
                <w:szCs w:val="20"/>
              </w:rPr>
              <w:t>9</w:t>
            </w:r>
          </w:p>
        </w:tc>
      </w:tr>
      <w:tr w:rsidR="00406D40">
        <w:trPr>
          <w:cantSplit/>
          <w:trHeight w:val="300"/>
        </w:trPr>
        <w:tc>
          <w:tcPr>
            <w:tcW w:w="1799" w:type="dxa"/>
            <w:vMerge/>
            <w:tcBorders>
              <w:top w:val="single" w:sz="4" w:space="0" w:color="auto"/>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202" w:type="dxa"/>
            <w:tcBorders>
              <w:top w:val="single" w:sz="4" w:space="0" w:color="auto"/>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Природни богатства, благоприятстващи развитието на промишлеността</w:t>
            </w:r>
          </w:p>
        </w:tc>
        <w:tc>
          <w:tcPr>
            <w:tcW w:w="1079" w:type="dxa"/>
            <w:tcBorders>
              <w:top w:val="single" w:sz="4" w:space="0" w:color="auto"/>
              <w:left w:val="nil"/>
              <w:bottom w:val="single" w:sz="4" w:space="0" w:color="auto"/>
              <w:right w:val="single" w:sz="4" w:space="0" w:color="auto"/>
            </w:tcBorders>
            <w:vAlign w:val="bottom"/>
          </w:tcPr>
          <w:p w:rsidR="00406D40" w:rsidRDefault="00406D40">
            <w:pPr>
              <w:jc w:val="center"/>
              <w:rPr>
                <w:sz w:val="20"/>
                <w:szCs w:val="20"/>
              </w:rPr>
            </w:pPr>
            <w:r>
              <w:rPr>
                <w:sz w:val="20"/>
                <w:szCs w:val="20"/>
              </w:rPr>
              <w:t>4</w:t>
            </w:r>
          </w:p>
        </w:tc>
      </w:tr>
      <w:tr w:rsidR="00406D40">
        <w:trPr>
          <w:cantSplit/>
          <w:trHeight w:val="315"/>
        </w:trPr>
        <w:tc>
          <w:tcPr>
            <w:tcW w:w="1799"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202"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Почвено-климатични условия за развитие на селското стопанство</w:t>
            </w:r>
          </w:p>
        </w:tc>
        <w:tc>
          <w:tcPr>
            <w:tcW w:w="1079" w:type="dxa"/>
            <w:tcBorders>
              <w:top w:val="nil"/>
              <w:left w:val="nil"/>
              <w:bottom w:val="single" w:sz="4" w:space="0" w:color="auto"/>
              <w:right w:val="single" w:sz="4" w:space="0" w:color="auto"/>
            </w:tcBorders>
            <w:vAlign w:val="bottom"/>
          </w:tcPr>
          <w:p w:rsidR="00406D40" w:rsidRDefault="00406D40">
            <w:pPr>
              <w:jc w:val="center"/>
              <w:rPr>
                <w:sz w:val="20"/>
                <w:szCs w:val="20"/>
              </w:rPr>
            </w:pPr>
            <w:r>
              <w:rPr>
                <w:sz w:val="20"/>
                <w:szCs w:val="20"/>
              </w:rPr>
              <w:t>8</w:t>
            </w:r>
          </w:p>
        </w:tc>
      </w:tr>
      <w:tr w:rsidR="00406D40">
        <w:trPr>
          <w:cantSplit/>
          <w:trHeight w:val="375"/>
        </w:trPr>
        <w:tc>
          <w:tcPr>
            <w:tcW w:w="1799"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202"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Степен на уязвимост от природни рискове</w:t>
            </w:r>
          </w:p>
        </w:tc>
        <w:tc>
          <w:tcPr>
            <w:tcW w:w="1079" w:type="dxa"/>
            <w:tcBorders>
              <w:top w:val="nil"/>
              <w:left w:val="nil"/>
              <w:bottom w:val="single" w:sz="4" w:space="0" w:color="auto"/>
              <w:right w:val="single" w:sz="4" w:space="0" w:color="auto"/>
            </w:tcBorders>
            <w:vAlign w:val="bottom"/>
          </w:tcPr>
          <w:p w:rsidR="00406D40" w:rsidRDefault="00406D40">
            <w:pPr>
              <w:jc w:val="center"/>
              <w:rPr>
                <w:sz w:val="20"/>
                <w:szCs w:val="20"/>
              </w:rPr>
            </w:pPr>
            <w:r>
              <w:rPr>
                <w:sz w:val="20"/>
                <w:szCs w:val="20"/>
              </w:rPr>
              <w:t>5</w:t>
            </w:r>
          </w:p>
        </w:tc>
      </w:tr>
      <w:tr w:rsidR="00406D40">
        <w:trPr>
          <w:cantSplit/>
          <w:trHeight w:val="300"/>
        </w:trPr>
        <w:tc>
          <w:tcPr>
            <w:tcW w:w="1799" w:type="dxa"/>
            <w:vMerge w:val="restart"/>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r>
              <w:rPr>
                <w:b/>
                <w:bCs/>
                <w:sz w:val="20"/>
                <w:szCs w:val="20"/>
              </w:rPr>
              <w:t>Демографска</w:t>
            </w:r>
          </w:p>
        </w:tc>
        <w:tc>
          <w:tcPr>
            <w:tcW w:w="6202" w:type="dxa"/>
            <w:tcBorders>
              <w:top w:val="nil"/>
              <w:left w:val="nil"/>
              <w:bottom w:val="single" w:sz="4" w:space="0" w:color="auto"/>
              <w:right w:val="single" w:sz="4" w:space="0" w:color="auto"/>
            </w:tcBorders>
          </w:tcPr>
          <w:p w:rsidR="00406D40" w:rsidRDefault="00406D40">
            <w:pPr>
              <w:rPr>
                <w:sz w:val="20"/>
                <w:szCs w:val="20"/>
              </w:rPr>
            </w:pPr>
            <w:r>
              <w:rPr>
                <w:sz w:val="20"/>
                <w:szCs w:val="20"/>
              </w:rPr>
              <w:t>Възрастова структура на населението</w:t>
            </w:r>
          </w:p>
        </w:tc>
        <w:tc>
          <w:tcPr>
            <w:tcW w:w="1079" w:type="dxa"/>
            <w:tcBorders>
              <w:top w:val="nil"/>
              <w:left w:val="nil"/>
              <w:bottom w:val="single" w:sz="4" w:space="0" w:color="auto"/>
              <w:right w:val="single" w:sz="4" w:space="0" w:color="auto"/>
            </w:tcBorders>
            <w:vAlign w:val="bottom"/>
          </w:tcPr>
          <w:p w:rsidR="00406D40" w:rsidRDefault="00406D40">
            <w:pPr>
              <w:jc w:val="center"/>
              <w:rPr>
                <w:sz w:val="20"/>
                <w:szCs w:val="20"/>
              </w:rPr>
            </w:pPr>
            <w:r>
              <w:rPr>
                <w:sz w:val="20"/>
                <w:szCs w:val="20"/>
              </w:rPr>
              <w:t>3</w:t>
            </w:r>
          </w:p>
        </w:tc>
      </w:tr>
      <w:tr w:rsidR="00406D40">
        <w:trPr>
          <w:cantSplit/>
          <w:trHeight w:val="300"/>
        </w:trPr>
        <w:tc>
          <w:tcPr>
            <w:tcW w:w="1799"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202" w:type="dxa"/>
            <w:tcBorders>
              <w:top w:val="nil"/>
              <w:left w:val="nil"/>
              <w:bottom w:val="single" w:sz="4" w:space="0" w:color="auto"/>
              <w:right w:val="single" w:sz="4" w:space="0" w:color="auto"/>
            </w:tcBorders>
          </w:tcPr>
          <w:p w:rsidR="00406D40" w:rsidRDefault="00406D40">
            <w:pPr>
              <w:rPr>
                <w:sz w:val="20"/>
                <w:szCs w:val="20"/>
              </w:rPr>
            </w:pPr>
            <w:r>
              <w:rPr>
                <w:sz w:val="20"/>
                <w:szCs w:val="20"/>
              </w:rPr>
              <w:t>Естествен прираст</w:t>
            </w:r>
          </w:p>
        </w:tc>
        <w:tc>
          <w:tcPr>
            <w:tcW w:w="1079" w:type="dxa"/>
            <w:tcBorders>
              <w:top w:val="nil"/>
              <w:left w:val="nil"/>
              <w:bottom w:val="single" w:sz="4" w:space="0" w:color="auto"/>
              <w:right w:val="single" w:sz="4" w:space="0" w:color="auto"/>
            </w:tcBorders>
            <w:vAlign w:val="bottom"/>
          </w:tcPr>
          <w:p w:rsidR="00406D40" w:rsidRDefault="00406D40">
            <w:pPr>
              <w:jc w:val="center"/>
              <w:rPr>
                <w:sz w:val="20"/>
                <w:szCs w:val="20"/>
              </w:rPr>
            </w:pPr>
            <w:r>
              <w:rPr>
                <w:sz w:val="20"/>
                <w:szCs w:val="20"/>
              </w:rPr>
              <w:t>3</w:t>
            </w:r>
          </w:p>
        </w:tc>
      </w:tr>
      <w:tr w:rsidR="00406D40">
        <w:trPr>
          <w:cantSplit/>
          <w:trHeight w:val="300"/>
        </w:trPr>
        <w:tc>
          <w:tcPr>
            <w:tcW w:w="1799"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202" w:type="dxa"/>
            <w:tcBorders>
              <w:top w:val="nil"/>
              <w:left w:val="nil"/>
              <w:bottom w:val="single" w:sz="4" w:space="0" w:color="auto"/>
              <w:right w:val="single" w:sz="4" w:space="0" w:color="auto"/>
            </w:tcBorders>
          </w:tcPr>
          <w:p w:rsidR="00406D40" w:rsidRDefault="00406D40">
            <w:pPr>
              <w:rPr>
                <w:sz w:val="20"/>
                <w:szCs w:val="20"/>
              </w:rPr>
            </w:pPr>
            <w:r>
              <w:rPr>
                <w:sz w:val="20"/>
                <w:szCs w:val="20"/>
              </w:rPr>
              <w:t>Миграционни процеси</w:t>
            </w:r>
          </w:p>
        </w:tc>
        <w:tc>
          <w:tcPr>
            <w:tcW w:w="1079" w:type="dxa"/>
            <w:tcBorders>
              <w:top w:val="nil"/>
              <w:left w:val="nil"/>
              <w:bottom w:val="single" w:sz="4" w:space="0" w:color="auto"/>
              <w:right w:val="single" w:sz="4" w:space="0" w:color="auto"/>
            </w:tcBorders>
            <w:vAlign w:val="bottom"/>
          </w:tcPr>
          <w:p w:rsidR="00406D40" w:rsidRDefault="00406D40">
            <w:pPr>
              <w:jc w:val="center"/>
              <w:rPr>
                <w:sz w:val="20"/>
                <w:szCs w:val="20"/>
              </w:rPr>
            </w:pPr>
            <w:r>
              <w:rPr>
                <w:sz w:val="20"/>
                <w:szCs w:val="20"/>
              </w:rPr>
              <w:t>3</w:t>
            </w:r>
          </w:p>
        </w:tc>
      </w:tr>
      <w:tr w:rsidR="00406D40">
        <w:trPr>
          <w:cantSplit/>
          <w:trHeight w:val="585"/>
        </w:trPr>
        <w:tc>
          <w:tcPr>
            <w:tcW w:w="1799"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202"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Урбанизация на населените места и отражението й върху развитието на общината</w:t>
            </w:r>
          </w:p>
        </w:tc>
        <w:tc>
          <w:tcPr>
            <w:tcW w:w="1079" w:type="dxa"/>
            <w:tcBorders>
              <w:top w:val="nil"/>
              <w:left w:val="nil"/>
              <w:bottom w:val="single" w:sz="4" w:space="0" w:color="auto"/>
              <w:right w:val="single" w:sz="4" w:space="0" w:color="auto"/>
            </w:tcBorders>
            <w:vAlign w:val="bottom"/>
          </w:tcPr>
          <w:p w:rsidR="00406D40" w:rsidRDefault="00406D40">
            <w:pPr>
              <w:jc w:val="center"/>
              <w:rPr>
                <w:sz w:val="20"/>
                <w:szCs w:val="20"/>
              </w:rPr>
            </w:pPr>
            <w:r>
              <w:rPr>
                <w:sz w:val="20"/>
                <w:szCs w:val="20"/>
              </w:rPr>
              <w:t>3</w:t>
            </w:r>
          </w:p>
        </w:tc>
      </w:tr>
      <w:tr w:rsidR="00406D40">
        <w:trPr>
          <w:cantSplit/>
          <w:trHeight w:val="315"/>
        </w:trPr>
        <w:tc>
          <w:tcPr>
            <w:tcW w:w="1799" w:type="dxa"/>
            <w:vMerge w:val="restart"/>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r>
              <w:rPr>
                <w:b/>
                <w:bCs/>
                <w:sz w:val="20"/>
                <w:szCs w:val="20"/>
              </w:rPr>
              <w:t>Инфраструктурна</w:t>
            </w:r>
          </w:p>
        </w:tc>
        <w:tc>
          <w:tcPr>
            <w:tcW w:w="6202" w:type="dxa"/>
            <w:tcBorders>
              <w:top w:val="nil"/>
              <w:left w:val="nil"/>
              <w:bottom w:val="single" w:sz="4" w:space="0" w:color="auto"/>
              <w:right w:val="single" w:sz="4" w:space="0" w:color="auto"/>
            </w:tcBorders>
          </w:tcPr>
          <w:p w:rsidR="00406D40" w:rsidRDefault="00406D40">
            <w:pPr>
              <w:rPr>
                <w:sz w:val="20"/>
                <w:szCs w:val="20"/>
              </w:rPr>
            </w:pPr>
            <w:r w:rsidRPr="00573DAD">
              <w:rPr>
                <w:sz w:val="20"/>
                <w:szCs w:val="20"/>
                <w:lang w:val="ru-RU"/>
              </w:rPr>
              <w:t xml:space="preserve">Транспортна инфраструктура – състояние на националните и регионални транспортни артерии. </w:t>
            </w:r>
            <w:r>
              <w:rPr>
                <w:sz w:val="20"/>
                <w:szCs w:val="20"/>
              </w:rPr>
              <w:t>Капацитет и използваемост.</w:t>
            </w:r>
          </w:p>
        </w:tc>
        <w:tc>
          <w:tcPr>
            <w:tcW w:w="1079" w:type="dxa"/>
            <w:tcBorders>
              <w:top w:val="nil"/>
              <w:left w:val="nil"/>
              <w:bottom w:val="single" w:sz="4" w:space="0" w:color="auto"/>
              <w:right w:val="single" w:sz="4" w:space="0" w:color="auto"/>
            </w:tcBorders>
            <w:vAlign w:val="bottom"/>
          </w:tcPr>
          <w:p w:rsidR="00406D40" w:rsidRDefault="00406D40">
            <w:pPr>
              <w:jc w:val="center"/>
              <w:rPr>
                <w:sz w:val="20"/>
                <w:szCs w:val="20"/>
              </w:rPr>
            </w:pPr>
            <w:r>
              <w:rPr>
                <w:sz w:val="20"/>
                <w:szCs w:val="20"/>
              </w:rPr>
              <w:t>5</w:t>
            </w:r>
          </w:p>
        </w:tc>
      </w:tr>
      <w:tr w:rsidR="00406D40">
        <w:trPr>
          <w:cantSplit/>
          <w:trHeight w:val="330"/>
        </w:trPr>
        <w:tc>
          <w:tcPr>
            <w:tcW w:w="1799"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202"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Комуникационна инфраструктура – пощи, далекосъобщения, радио и телевизионни мрежи</w:t>
            </w:r>
          </w:p>
        </w:tc>
        <w:tc>
          <w:tcPr>
            <w:tcW w:w="1079" w:type="dxa"/>
            <w:tcBorders>
              <w:top w:val="nil"/>
              <w:left w:val="nil"/>
              <w:bottom w:val="single" w:sz="4" w:space="0" w:color="auto"/>
              <w:right w:val="single" w:sz="4" w:space="0" w:color="auto"/>
            </w:tcBorders>
            <w:vAlign w:val="bottom"/>
          </w:tcPr>
          <w:p w:rsidR="00406D40" w:rsidRDefault="00406D40">
            <w:pPr>
              <w:jc w:val="center"/>
              <w:rPr>
                <w:sz w:val="20"/>
                <w:szCs w:val="20"/>
              </w:rPr>
            </w:pPr>
            <w:r>
              <w:rPr>
                <w:sz w:val="20"/>
                <w:szCs w:val="20"/>
              </w:rPr>
              <w:t>6.5</w:t>
            </w:r>
          </w:p>
        </w:tc>
      </w:tr>
      <w:tr w:rsidR="00406D40">
        <w:trPr>
          <w:cantSplit/>
          <w:trHeight w:val="300"/>
        </w:trPr>
        <w:tc>
          <w:tcPr>
            <w:tcW w:w="1799"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202"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Състояние на В и К мрежата и качество на обслужването</w:t>
            </w:r>
          </w:p>
        </w:tc>
        <w:tc>
          <w:tcPr>
            <w:tcW w:w="1079" w:type="dxa"/>
            <w:tcBorders>
              <w:top w:val="nil"/>
              <w:left w:val="nil"/>
              <w:bottom w:val="single" w:sz="4" w:space="0" w:color="auto"/>
              <w:right w:val="single" w:sz="4" w:space="0" w:color="auto"/>
            </w:tcBorders>
            <w:vAlign w:val="bottom"/>
          </w:tcPr>
          <w:p w:rsidR="00406D40" w:rsidRDefault="00406D40">
            <w:pPr>
              <w:jc w:val="center"/>
              <w:rPr>
                <w:sz w:val="20"/>
                <w:szCs w:val="20"/>
              </w:rPr>
            </w:pPr>
            <w:r>
              <w:rPr>
                <w:sz w:val="20"/>
                <w:szCs w:val="20"/>
              </w:rPr>
              <w:t>6</w:t>
            </w:r>
          </w:p>
        </w:tc>
      </w:tr>
      <w:tr w:rsidR="00406D40">
        <w:trPr>
          <w:cantSplit/>
          <w:trHeight w:val="300"/>
        </w:trPr>
        <w:tc>
          <w:tcPr>
            <w:tcW w:w="1799"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202"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Мелиоративни съоръжения – наличност и състояние</w:t>
            </w:r>
          </w:p>
        </w:tc>
        <w:tc>
          <w:tcPr>
            <w:tcW w:w="1079" w:type="dxa"/>
            <w:tcBorders>
              <w:top w:val="nil"/>
              <w:left w:val="nil"/>
              <w:bottom w:val="single" w:sz="4" w:space="0" w:color="auto"/>
              <w:right w:val="single" w:sz="4" w:space="0" w:color="auto"/>
            </w:tcBorders>
            <w:vAlign w:val="bottom"/>
          </w:tcPr>
          <w:p w:rsidR="00406D40" w:rsidRDefault="00406D40">
            <w:pPr>
              <w:jc w:val="center"/>
              <w:rPr>
                <w:sz w:val="20"/>
                <w:szCs w:val="20"/>
              </w:rPr>
            </w:pPr>
            <w:r>
              <w:rPr>
                <w:sz w:val="20"/>
                <w:szCs w:val="20"/>
              </w:rPr>
              <w:t>2</w:t>
            </w:r>
          </w:p>
        </w:tc>
      </w:tr>
      <w:tr w:rsidR="00406D40">
        <w:trPr>
          <w:cantSplit/>
          <w:trHeight w:val="300"/>
        </w:trPr>
        <w:tc>
          <w:tcPr>
            <w:tcW w:w="1799"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202"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Енергийни мрежи – наличност и състояние</w:t>
            </w:r>
          </w:p>
        </w:tc>
        <w:tc>
          <w:tcPr>
            <w:tcW w:w="1079" w:type="dxa"/>
            <w:tcBorders>
              <w:top w:val="nil"/>
              <w:left w:val="nil"/>
              <w:bottom w:val="single" w:sz="4" w:space="0" w:color="auto"/>
              <w:right w:val="single" w:sz="4" w:space="0" w:color="auto"/>
            </w:tcBorders>
            <w:vAlign w:val="bottom"/>
          </w:tcPr>
          <w:p w:rsidR="00406D40" w:rsidRDefault="00406D40">
            <w:pPr>
              <w:jc w:val="center"/>
              <w:rPr>
                <w:sz w:val="20"/>
                <w:szCs w:val="20"/>
              </w:rPr>
            </w:pPr>
            <w:r>
              <w:rPr>
                <w:sz w:val="20"/>
                <w:szCs w:val="20"/>
              </w:rPr>
              <w:t>7</w:t>
            </w:r>
          </w:p>
        </w:tc>
      </w:tr>
      <w:tr w:rsidR="00406D40">
        <w:trPr>
          <w:cantSplit/>
          <w:trHeight w:val="300"/>
        </w:trPr>
        <w:tc>
          <w:tcPr>
            <w:tcW w:w="1799" w:type="dxa"/>
            <w:vMerge w:val="restart"/>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r>
              <w:rPr>
                <w:b/>
                <w:bCs/>
                <w:sz w:val="20"/>
                <w:szCs w:val="20"/>
              </w:rPr>
              <w:t>Отраслова среда</w:t>
            </w:r>
          </w:p>
        </w:tc>
        <w:tc>
          <w:tcPr>
            <w:tcW w:w="6202"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 xml:space="preserve">Развитие на промишлеността в района </w:t>
            </w:r>
          </w:p>
        </w:tc>
        <w:tc>
          <w:tcPr>
            <w:tcW w:w="1079" w:type="dxa"/>
            <w:tcBorders>
              <w:top w:val="nil"/>
              <w:left w:val="nil"/>
              <w:bottom w:val="single" w:sz="4" w:space="0" w:color="auto"/>
              <w:right w:val="single" w:sz="4" w:space="0" w:color="auto"/>
            </w:tcBorders>
            <w:vAlign w:val="bottom"/>
          </w:tcPr>
          <w:p w:rsidR="00406D40" w:rsidRDefault="00406D40">
            <w:pPr>
              <w:jc w:val="center"/>
              <w:rPr>
                <w:sz w:val="20"/>
                <w:szCs w:val="20"/>
              </w:rPr>
            </w:pPr>
            <w:r>
              <w:rPr>
                <w:sz w:val="20"/>
                <w:szCs w:val="20"/>
              </w:rPr>
              <w:t>6</w:t>
            </w:r>
          </w:p>
        </w:tc>
      </w:tr>
      <w:tr w:rsidR="00406D40">
        <w:trPr>
          <w:cantSplit/>
          <w:trHeight w:val="300"/>
        </w:trPr>
        <w:tc>
          <w:tcPr>
            <w:tcW w:w="1799"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202" w:type="dxa"/>
            <w:tcBorders>
              <w:top w:val="nil"/>
              <w:left w:val="nil"/>
              <w:bottom w:val="single" w:sz="4" w:space="0" w:color="auto"/>
              <w:right w:val="single" w:sz="4" w:space="0" w:color="auto"/>
            </w:tcBorders>
          </w:tcPr>
          <w:p w:rsidR="00406D40" w:rsidRDefault="00406D40">
            <w:pPr>
              <w:rPr>
                <w:sz w:val="20"/>
                <w:szCs w:val="20"/>
              </w:rPr>
            </w:pPr>
            <w:r>
              <w:rPr>
                <w:sz w:val="20"/>
                <w:szCs w:val="20"/>
              </w:rPr>
              <w:t>Развитие на селското стопанство</w:t>
            </w:r>
          </w:p>
        </w:tc>
        <w:tc>
          <w:tcPr>
            <w:tcW w:w="1079" w:type="dxa"/>
            <w:tcBorders>
              <w:top w:val="nil"/>
              <w:left w:val="nil"/>
              <w:bottom w:val="single" w:sz="4" w:space="0" w:color="auto"/>
              <w:right w:val="single" w:sz="4" w:space="0" w:color="auto"/>
            </w:tcBorders>
            <w:vAlign w:val="bottom"/>
          </w:tcPr>
          <w:p w:rsidR="00406D40" w:rsidRDefault="00406D40">
            <w:pPr>
              <w:jc w:val="center"/>
              <w:rPr>
                <w:sz w:val="20"/>
                <w:szCs w:val="20"/>
              </w:rPr>
            </w:pPr>
            <w:r>
              <w:rPr>
                <w:sz w:val="20"/>
                <w:szCs w:val="20"/>
              </w:rPr>
              <w:t>6</w:t>
            </w:r>
          </w:p>
        </w:tc>
      </w:tr>
      <w:tr w:rsidR="00406D40">
        <w:trPr>
          <w:cantSplit/>
          <w:trHeight w:val="300"/>
        </w:trPr>
        <w:tc>
          <w:tcPr>
            <w:tcW w:w="1799"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202" w:type="dxa"/>
            <w:tcBorders>
              <w:top w:val="nil"/>
              <w:left w:val="nil"/>
              <w:bottom w:val="single" w:sz="4" w:space="0" w:color="auto"/>
              <w:right w:val="single" w:sz="4" w:space="0" w:color="auto"/>
            </w:tcBorders>
          </w:tcPr>
          <w:p w:rsidR="00406D40" w:rsidRDefault="00406D40">
            <w:pPr>
              <w:rPr>
                <w:sz w:val="20"/>
                <w:szCs w:val="20"/>
              </w:rPr>
            </w:pPr>
            <w:r>
              <w:rPr>
                <w:sz w:val="20"/>
                <w:szCs w:val="20"/>
              </w:rPr>
              <w:t>Развитие на услугите</w:t>
            </w:r>
          </w:p>
        </w:tc>
        <w:tc>
          <w:tcPr>
            <w:tcW w:w="1079" w:type="dxa"/>
            <w:tcBorders>
              <w:top w:val="nil"/>
              <w:left w:val="nil"/>
              <w:bottom w:val="single" w:sz="4" w:space="0" w:color="auto"/>
              <w:right w:val="single" w:sz="4" w:space="0" w:color="auto"/>
            </w:tcBorders>
            <w:vAlign w:val="bottom"/>
          </w:tcPr>
          <w:p w:rsidR="00406D40" w:rsidRDefault="00406D40">
            <w:pPr>
              <w:jc w:val="center"/>
              <w:rPr>
                <w:sz w:val="20"/>
                <w:szCs w:val="20"/>
              </w:rPr>
            </w:pPr>
            <w:r>
              <w:rPr>
                <w:sz w:val="20"/>
                <w:szCs w:val="20"/>
              </w:rPr>
              <w:t>6</w:t>
            </w:r>
          </w:p>
        </w:tc>
      </w:tr>
      <w:tr w:rsidR="00406D40">
        <w:trPr>
          <w:cantSplit/>
          <w:trHeight w:val="345"/>
        </w:trPr>
        <w:tc>
          <w:tcPr>
            <w:tcW w:w="1799" w:type="dxa"/>
            <w:vMerge w:val="restart"/>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r>
              <w:rPr>
                <w:b/>
                <w:bCs/>
                <w:sz w:val="20"/>
                <w:szCs w:val="20"/>
              </w:rPr>
              <w:t>Институционална среда</w:t>
            </w:r>
          </w:p>
        </w:tc>
        <w:tc>
          <w:tcPr>
            <w:tcW w:w="6202"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Състояние на финансовите институции, партниращи с общината</w:t>
            </w:r>
          </w:p>
        </w:tc>
        <w:tc>
          <w:tcPr>
            <w:tcW w:w="1079" w:type="dxa"/>
            <w:tcBorders>
              <w:top w:val="nil"/>
              <w:left w:val="nil"/>
              <w:bottom w:val="single" w:sz="4" w:space="0" w:color="auto"/>
              <w:right w:val="single" w:sz="4" w:space="0" w:color="auto"/>
            </w:tcBorders>
            <w:vAlign w:val="bottom"/>
          </w:tcPr>
          <w:p w:rsidR="00406D40" w:rsidRDefault="00406D40">
            <w:pPr>
              <w:jc w:val="center"/>
              <w:rPr>
                <w:sz w:val="20"/>
                <w:szCs w:val="20"/>
              </w:rPr>
            </w:pPr>
            <w:r>
              <w:rPr>
                <w:sz w:val="20"/>
                <w:szCs w:val="20"/>
              </w:rPr>
              <w:t>9</w:t>
            </w:r>
          </w:p>
        </w:tc>
      </w:tr>
      <w:tr w:rsidR="00406D40">
        <w:trPr>
          <w:cantSplit/>
          <w:trHeight w:val="300"/>
        </w:trPr>
        <w:tc>
          <w:tcPr>
            <w:tcW w:w="1799"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202" w:type="dxa"/>
            <w:tcBorders>
              <w:top w:val="nil"/>
              <w:left w:val="nil"/>
              <w:bottom w:val="single" w:sz="4" w:space="0" w:color="auto"/>
              <w:right w:val="single" w:sz="4" w:space="0" w:color="auto"/>
            </w:tcBorders>
          </w:tcPr>
          <w:p w:rsidR="00406D40" w:rsidRDefault="00406D40">
            <w:pPr>
              <w:rPr>
                <w:sz w:val="20"/>
                <w:szCs w:val="20"/>
              </w:rPr>
            </w:pPr>
            <w:r>
              <w:rPr>
                <w:sz w:val="20"/>
                <w:szCs w:val="20"/>
              </w:rPr>
              <w:t>Състояние на неправителствения сектор</w:t>
            </w:r>
          </w:p>
        </w:tc>
        <w:tc>
          <w:tcPr>
            <w:tcW w:w="1079" w:type="dxa"/>
            <w:tcBorders>
              <w:top w:val="nil"/>
              <w:left w:val="nil"/>
              <w:bottom w:val="single" w:sz="4" w:space="0" w:color="auto"/>
              <w:right w:val="single" w:sz="4" w:space="0" w:color="auto"/>
            </w:tcBorders>
            <w:vAlign w:val="bottom"/>
          </w:tcPr>
          <w:p w:rsidR="00406D40" w:rsidRDefault="00406D40">
            <w:pPr>
              <w:jc w:val="center"/>
              <w:rPr>
                <w:sz w:val="20"/>
                <w:szCs w:val="20"/>
              </w:rPr>
            </w:pPr>
            <w:r>
              <w:rPr>
                <w:sz w:val="20"/>
                <w:szCs w:val="20"/>
              </w:rPr>
              <w:t>4</w:t>
            </w:r>
          </w:p>
        </w:tc>
      </w:tr>
      <w:tr w:rsidR="00406D40">
        <w:trPr>
          <w:cantSplit/>
          <w:trHeight w:val="765"/>
        </w:trPr>
        <w:tc>
          <w:tcPr>
            <w:tcW w:w="1799"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202"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Състояние на бизнес-структурите – икономическо състояние, стабилност, отношение към местната власт, намерения за дългосрочно пребиваване в района</w:t>
            </w:r>
          </w:p>
        </w:tc>
        <w:tc>
          <w:tcPr>
            <w:tcW w:w="1079" w:type="dxa"/>
            <w:tcBorders>
              <w:top w:val="nil"/>
              <w:left w:val="nil"/>
              <w:bottom w:val="single" w:sz="4" w:space="0" w:color="auto"/>
              <w:right w:val="single" w:sz="4" w:space="0" w:color="auto"/>
            </w:tcBorders>
            <w:vAlign w:val="bottom"/>
          </w:tcPr>
          <w:p w:rsidR="00406D40" w:rsidRDefault="00406D40">
            <w:pPr>
              <w:jc w:val="center"/>
              <w:rPr>
                <w:sz w:val="20"/>
                <w:szCs w:val="20"/>
              </w:rPr>
            </w:pPr>
            <w:r>
              <w:rPr>
                <w:sz w:val="20"/>
                <w:szCs w:val="20"/>
              </w:rPr>
              <w:t>7</w:t>
            </w:r>
          </w:p>
        </w:tc>
      </w:tr>
      <w:tr w:rsidR="00406D40">
        <w:trPr>
          <w:cantSplit/>
          <w:trHeight w:val="300"/>
        </w:trPr>
        <w:tc>
          <w:tcPr>
            <w:tcW w:w="1799" w:type="dxa"/>
            <w:vMerge w:val="restart"/>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r>
              <w:rPr>
                <w:b/>
                <w:bCs/>
                <w:sz w:val="20"/>
                <w:szCs w:val="20"/>
              </w:rPr>
              <w:t>Културна среда</w:t>
            </w:r>
          </w:p>
        </w:tc>
        <w:tc>
          <w:tcPr>
            <w:tcW w:w="6202"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Качество на нормативната уредба в областта на културата</w:t>
            </w:r>
          </w:p>
        </w:tc>
        <w:tc>
          <w:tcPr>
            <w:tcW w:w="1079" w:type="dxa"/>
            <w:tcBorders>
              <w:top w:val="nil"/>
              <w:left w:val="nil"/>
              <w:bottom w:val="single" w:sz="4" w:space="0" w:color="auto"/>
              <w:right w:val="single" w:sz="4" w:space="0" w:color="auto"/>
            </w:tcBorders>
            <w:vAlign w:val="bottom"/>
          </w:tcPr>
          <w:p w:rsidR="00406D40" w:rsidRDefault="00406D40">
            <w:pPr>
              <w:jc w:val="center"/>
              <w:rPr>
                <w:sz w:val="20"/>
                <w:szCs w:val="20"/>
              </w:rPr>
            </w:pPr>
            <w:r>
              <w:rPr>
                <w:sz w:val="20"/>
                <w:szCs w:val="20"/>
              </w:rPr>
              <w:t>6</w:t>
            </w:r>
          </w:p>
        </w:tc>
      </w:tr>
      <w:tr w:rsidR="00406D40">
        <w:trPr>
          <w:cantSplit/>
          <w:trHeight w:val="510"/>
        </w:trPr>
        <w:tc>
          <w:tcPr>
            <w:tcW w:w="1799"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202"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Държавна политика в областта на културата – подпомагане, финансиране, инвестиции</w:t>
            </w:r>
          </w:p>
        </w:tc>
        <w:tc>
          <w:tcPr>
            <w:tcW w:w="1079" w:type="dxa"/>
            <w:tcBorders>
              <w:top w:val="nil"/>
              <w:left w:val="nil"/>
              <w:bottom w:val="single" w:sz="4" w:space="0" w:color="auto"/>
              <w:right w:val="single" w:sz="4" w:space="0" w:color="auto"/>
            </w:tcBorders>
            <w:vAlign w:val="bottom"/>
          </w:tcPr>
          <w:p w:rsidR="00406D40" w:rsidRDefault="00406D40">
            <w:pPr>
              <w:jc w:val="center"/>
              <w:rPr>
                <w:sz w:val="20"/>
                <w:szCs w:val="20"/>
              </w:rPr>
            </w:pPr>
            <w:r>
              <w:rPr>
                <w:sz w:val="20"/>
                <w:szCs w:val="20"/>
              </w:rPr>
              <w:t>4</w:t>
            </w:r>
          </w:p>
        </w:tc>
      </w:tr>
      <w:tr w:rsidR="00406D40">
        <w:trPr>
          <w:cantSplit/>
          <w:trHeight w:val="510"/>
        </w:trPr>
        <w:tc>
          <w:tcPr>
            <w:tcW w:w="1799"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202"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Културна и образователно равнище на населението, степен на задоволеност на културните потребности</w:t>
            </w:r>
          </w:p>
        </w:tc>
        <w:tc>
          <w:tcPr>
            <w:tcW w:w="1079" w:type="dxa"/>
            <w:tcBorders>
              <w:top w:val="nil"/>
              <w:left w:val="nil"/>
              <w:bottom w:val="single" w:sz="4" w:space="0" w:color="auto"/>
              <w:right w:val="single" w:sz="4" w:space="0" w:color="auto"/>
            </w:tcBorders>
            <w:vAlign w:val="bottom"/>
          </w:tcPr>
          <w:p w:rsidR="00406D40" w:rsidRDefault="00406D40">
            <w:pPr>
              <w:jc w:val="center"/>
              <w:rPr>
                <w:sz w:val="20"/>
                <w:szCs w:val="20"/>
              </w:rPr>
            </w:pPr>
            <w:r>
              <w:rPr>
                <w:sz w:val="20"/>
                <w:szCs w:val="20"/>
              </w:rPr>
              <w:t>4</w:t>
            </w:r>
          </w:p>
        </w:tc>
      </w:tr>
      <w:tr w:rsidR="00406D40">
        <w:trPr>
          <w:cantSplit/>
          <w:trHeight w:val="765"/>
        </w:trPr>
        <w:tc>
          <w:tcPr>
            <w:tcW w:w="1799" w:type="dxa"/>
            <w:vMerge w:val="restart"/>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r>
              <w:rPr>
                <w:b/>
                <w:bCs/>
                <w:sz w:val="20"/>
                <w:szCs w:val="20"/>
              </w:rPr>
              <w:t>Екологична среда</w:t>
            </w:r>
          </w:p>
        </w:tc>
        <w:tc>
          <w:tcPr>
            <w:tcW w:w="6202"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Национална политика в областта на екологията и отражението й върху състоянието на общините – функции на органите, системи за мониторинг и контрол, ефективност на мерките</w:t>
            </w:r>
          </w:p>
        </w:tc>
        <w:tc>
          <w:tcPr>
            <w:tcW w:w="1079" w:type="dxa"/>
            <w:tcBorders>
              <w:top w:val="nil"/>
              <w:left w:val="nil"/>
              <w:bottom w:val="single" w:sz="4" w:space="0" w:color="auto"/>
              <w:right w:val="single" w:sz="4" w:space="0" w:color="auto"/>
            </w:tcBorders>
            <w:vAlign w:val="bottom"/>
          </w:tcPr>
          <w:p w:rsidR="00406D40" w:rsidRDefault="00406D40">
            <w:pPr>
              <w:jc w:val="center"/>
              <w:rPr>
                <w:sz w:val="20"/>
                <w:szCs w:val="20"/>
              </w:rPr>
            </w:pPr>
            <w:r>
              <w:rPr>
                <w:sz w:val="20"/>
                <w:szCs w:val="20"/>
              </w:rPr>
              <w:t>7</w:t>
            </w:r>
          </w:p>
        </w:tc>
      </w:tr>
      <w:tr w:rsidR="00406D40">
        <w:trPr>
          <w:cantSplit/>
          <w:trHeight w:val="510"/>
        </w:trPr>
        <w:tc>
          <w:tcPr>
            <w:tcW w:w="1799"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202"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Ограничения в земеползването, в резултат на наличие на санитарно-охранителни зони</w:t>
            </w:r>
          </w:p>
        </w:tc>
        <w:tc>
          <w:tcPr>
            <w:tcW w:w="1079" w:type="dxa"/>
            <w:tcBorders>
              <w:top w:val="nil"/>
              <w:left w:val="nil"/>
              <w:bottom w:val="single" w:sz="4" w:space="0" w:color="auto"/>
              <w:right w:val="single" w:sz="4" w:space="0" w:color="auto"/>
            </w:tcBorders>
            <w:vAlign w:val="bottom"/>
          </w:tcPr>
          <w:p w:rsidR="00406D40" w:rsidRDefault="00406D40">
            <w:pPr>
              <w:jc w:val="center"/>
              <w:rPr>
                <w:sz w:val="20"/>
                <w:szCs w:val="20"/>
              </w:rPr>
            </w:pPr>
            <w:r>
              <w:rPr>
                <w:sz w:val="20"/>
                <w:szCs w:val="20"/>
              </w:rPr>
              <w:t>3</w:t>
            </w:r>
          </w:p>
        </w:tc>
      </w:tr>
      <w:tr w:rsidR="00406D40">
        <w:trPr>
          <w:cantSplit/>
          <w:trHeight w:val="540"/>
        </w:trPr>
        <w:tc>
          <w:tcPr>
            <w:tcW w:w="1799"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202"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Наличие и достъпност на национални и международни програми за финансиране на общински проекти в областта на екологията</w:t>
            </w:r>
          </w:p>
        </w:tc>
        <w:tc>
          <w:tcPr>
            <w:tcW w:w="1079" w:type="dxa"/>
            <w:tcBorders>
              <w:top w:val="nil"/>
              <w:left w:val="nil"/>
              <w:bottom w:val="single" w:sz="4" w:space="0" w:color="auto"/>
              <w:right w:val="single" w:sz="4" w:space="0" w:color="auto"/>
            </w:tcBorders>
            <w:vAlign w:val="bottom"/>
          </w:tcPr>
          <w:p w:rsidR="00406D40" w:rsidRDefault="00406D40">
            <w:pPr>
              <w:jc w:val="center"/>
              <w:rPr>
                <w:sz w:val="20"/>
                <w:szCs w:val="20"/>
              </w:rPr>
            </w:pPr>
            <w:r>
              <w:rPr>
                <w:sz w:val="20"/>
                <w:szCs w:val="20"/>
              </w:rPr>
              <w:t>6</w:t>
            </w:r>
          </w:p>
        </w:tc>
      </w:tr>
      <w:tr w:rsidR="00406D40">
        <w:trPr>
          <w:cantSplit/>
          <w:trHeight w:val="255"/>
        </w:trPr>
        <w:tc>
          <w:tcPr>
            <w:tcW w:w="1799"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202" w:type="dxa"/>
            <w:tcBorders>
              <w:top w:val="nil"/>
              <w:left w:val="nil"/>
              <w:bottom w:val="single" w:sz="4" w:space="0" w:color="auto"/>
              <w:right w:val="single" w:sz="4" w:space="0" w:color="auto"/>
            </w:tcBorders>
          </w:tcPr>
          <w:p w:rsidR="00406D40" w:rsidRDefault="00406D40">
            <w:pPr>
              <w:rPr>
                <w:sz w:val="20"/>
                <w:szCs w:val="20"/>
              </w:rPr>
            </w:pPr>
            <w:r>
              <w:rPr>
                <w:sz w:val="20"/>
                <w:szCs w:val="20"/>
              </w:rPr>
              <w:t>Наличие на трансгранични замърсявания</w:t>
            </w:r>
          </w:p>
        </w:tc>
        <w:tc>
          <w:tcPr>
            <w:tcW w:w="1079" w:type="dxa"/>
            <w:tcBorders>
              <w:top w:val="nil"/>
              <w:left w:val="nil"/>
              <w:bottom w:val="single" w:sz="4" w:space="0" w:color="auto"/>
              <w:right w:val="single" w:sz="4" w:space="0" w:color="auto"/>
            </w:tcBorders>
            <w:vAlign w:val="bottom"/>
          </w:tcPr>
          <w:p w:rsidR="00406D40" w:rsidRDefault="00406D40">
            <w:pPr>
              <w:jc w:val="center"/>
              <w:rPr>
                <w:sz w:val="20"/>
                <w:szCs w:val="20"/>
              </w:rPr>
            </w:pPr>
            <w:r>
              <w:rPr>
                <w:sz w:val="20"/>
                <w:szCs w:val="20"/>
              </w:rPr>
              <w:t>9</w:t>
            </w:r>
          </w:p>
        </w:tc>
      </w:tr>
      <w:tr w:rsidR="00406D40">
        <w:trPr>
          <w:cantSplit/>
          <w:trHeight w:val="600"/>
        </w:trPr>
        <w:tc>
          <w:tcPr>
            <w:tcW w:w="1799"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202"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Степен на съдействие от страна на обществото по отношение спазването на екологичните норми</w:t>
            </w:r>
          </w:p>
        </w:tc>
        <w:tc>
          <w:tcPr>
            <w:tcW w:w="1079" w:type="dxa"/>
            <w:tcBorders>
              <w:top w:val="nil"/>
              <w:left w:val="nil"/>
              <w:bottom w:val="single" w:sz="4" w:space="0" w:color="auto"/>
              <w:right w:val="single" w:sz="4" w:space="0" w:color="auto"/>
            </w:tcBorders>
            <w:vAlign w:val="bottom"/>
          </w:tcPr>
          <w:p w:rsidR="00406D40" w:rsidRDefault="00406D40">
            <w:pPr>
              <w:jc w:val="center"/>
              <w:rPr>
                <w:sz w:val="20"/>
                <w:szCs w:val="20"/>
              </w:rPr>
            </w:pPr>
            <w:r>
              <w:rPr>
                <w:sz w:val="20"/>
                <w:szCs w:val="20"/>
              </w:rPr>
              <w:t>3</w:t>
            </w:r>
          </w:p>
        </w:tc>
      </w:tr>
      <w:tr w:rsidR="00406D40">
        <w:trPr>
          <w:trHeight w:val="300"/>
        </w:trPr>
        <w:tc>
          <w:tcPr>
            <w:tcW w:w="8001" w:type="dxa"/>
            <w:gridSpan w:val="2"/>
            <w:tcBorders>
              <w:top w:val="single" w:sz="4" w:space="0" w:color="auto"/>
              <w:left w:val="single" w:sz="4" w:space="0" w:color="auto"/>
              <w:bottom w:val="single" w:sz="4" w:space="0" w:color="auto"/>
              <w:right w:val="single" w:sz="4" w:space="0" w:color="auto"/>
            </w:tcBorders>
            <w:noWrap/>
            <w:vAlign w:val="bottom"/>
          </w:tcPr>
          <w:p w:rsidR="00406D40" w:rsidRPr="00573DAD" w:rsidRDefault="00406D40">
            <w:pPr>
              <w:rPr>
                <w:b/>
                <w:bCs/>
                <w:sz w:val="20"/>
                <w:szCs w:val="20"/>
                <w:lang w:val="ru-RU"/>
              </w:rPr>
            </w:pPr>
            <w:r w:rsidRPr="00573DAD">
              <w:rPr>
                <w:b/>
                <w:bCs/>
                <w:sz w:val="20"/>
                <w:szCs w:val="20"/>
                <w:lang w:val="ru-RU"/>
              </w:rPr>
              <w:t>СРЕДНА ОЦЕНКА НА ВЪНШНИТЕ ФАКТОРИ</w:t>
            </w:r>
          </w:p>
        </w:tc>
        <w:tc>
          <w:tcPr>
            <w:tcW w:w="1079" w:type="dxa"/>
            <w:tcBorders>
              <w:top w:val="nil"/>
              <w:left w:val="nil"/>
              <w:bottom w:val="single" w:sz="4" w:space="0" w:color="auto"/>
              <w:right w:val="single" w:sz="4" w:space="0" w:color="auto"/>
            </w:tcBorders>
            <w:noWrap/>
            <w:vAlign w:val="bottom"/>
          </w:tcPr>
          <w:p w:rsidR="00406D40" w:rsidRDefault="00406D40">
            <w:pPr>
              <w:jc w:val="center"/>
              <w:rPr>
                <w:b/>
                <w:bCs/>
                <w:sz w:val="20"/>
                <w:szCs w:val="20"/>
              </w:rPr>
            </w:pPr>
            <w:r>
              <w:rPr>
                <w:b/>
                <w:bCs/>
                <w:sz w:val="20"/>
                <w:szCs w:val="20"/>
              </w:rPr>
              <w:t>5.45</w:t>
            </w:r>
          </w:p>
        </w:tc>
      </w:tr>
    </w:tbl>
    <w:p w:rsidR="00406D40" w:rsidRDefault="00406D40">
      <w:pPr>
        <w:spacing w:line="360" w:lineRule="auto"/>
        <w:jc w:val="both"/>
      </w:pPr>
    </w:p>
    <w:tbl>
      <w:tblPr>
        <w:tblpPr w:leftFromText="141" w:rightFromText="141" w:vertAnchor="text" w:horzAnchor="margin" w:tblpXSpec="center" w:tblpY="3067"/>
        <w:tblOverlap w:val="never"/>
        <w:tblW w:w="5380" w:type="dxa"/>
        <w:tblCellMar>
          <w:left w:w="70" w:type="dxa"/>
          <w:right w:w="70" w:type="dxa"/>
        </w:tblCellMar>
        <w:tblLook w:val="0000"/>
      </w:tblPr>
      <w:tblGrid>
        <w:gridCol w:w="4145"/>
        <w:gridCol w:w="1235"/>
      </w:tblGrid>
      <w:tr w:rsidR="00406D40">
        <w:trPr>
          <w:trHeight w:val="510"/>
        </w:trPr>
        <w:tc>
          <w:tcPr>
            <w:tcW w:w="4145" w:type="dxa"/>
            <w:tcBorders>
              <w:top w:val="single" w:sz="4" w:space="0" w:color="auto"/>
              <w:left w:val="single" w:sz="4" w:space="0" w:color="auto"/>
              <w:bottom w:val="single" w:sz="4" w:space="0" w:color="auto"/>
              <w:right w:val="single" w:sz="4" w:space="0" w:color="auto"/>
            </w:tcBorders>
            <w:vAlign w:val="center"/>
          </w:tcPr>
          <w:p w:rsidR="00406D40" w:rsidRDefault="00406D40">
            <w:pPr>
              <w:jc w:val="center"/>
              <w:rPr>
                <w:b/>
                <w:bCs/>
                <w:sz w:val="22"/>
                <w:szCs w:val="22"/>
                <w:lang w:val="ru-RU"/>
              </w:rPr>
            </w:pPr>
            <w:r>
              <w:rPr>
                <w:b/>
                <w:bCs/>
                <w:sz w:val="22"/>
                <w:szCs w:val="22"/>
                <w:lang w:val="ru-RU"/>
              </w:rPr>
              <w:t>Осреднени оценки по отделни сегменти на околната среда</w:t>
            </w:r>
          </w:p>
        </w:tc>
        <w:tc>
          <w:tcPr>
            <w:tcW w:w="1235" w:type="dxa"/>
            <w:tcBorders>
              <w:top w:val="single" w:sz="4" w:space="0" w:color="auto"/>
              <w:left w:val="nil"/>
              <w:bottom w:val="single" w:sz="4" w:space="0" w:color="auto"/>
              <w:right w:val="single" w:sz="4" w:space="0" w:color="auto"/>
            </w:tcBorders>
            <w:noWrap/>
            <w:vAlign w:val="bottom"/>
          </w:tcPr>
          <w:p w:rsidR="00406D40" w:rsidRDefault="00406D40">
            <w:pPr>
              <w:jc w:val="center"/>
              <w:rPr>
                <w:b/>
                <w:bCs/>
                <w:sz w:val="22"/>
                <w:szCs w:val="22"/>
              </w:rPr>
            </w:pPr>
            <w:r>
              <w:rPr>
                <w:b/>
                <w:bCs/>
                <w:sz w:val="22"/>
                <w:szCs w:val="22"/>
              </w:rPr>
              <w:t>ОЦЕНКИ</w:t>
            </w:r>
          </w:p>
        </w:tc>
      </w:tr>
      <w:tr w:rsidR="00406D40">
        <w:trPr>
          <w:trHeight w:val="300"/>
        </w:trPr>
        <w:tc>
          <w:tcPr>
            <w:tcW w:w="4145" w:type="dxa"/>
            <w:tcBorders>
              <w:top w:val="nil"/>
              <w:left w:val="single" w:sz="4" w:space="0" w:color="auto"/>
              <w:bottom w:val="single" w:sz="4" w:space="0" w:color="auto"/>
              <w:right w:val="single" w:sz="4" w:space="0" w:color="auto"/>
            </w:tcBorders>
            <w:noWrap/>
            <w:vAlign w:val="center"/>
          </w:tcPr>
          <w:p w:rsidR="00406D40" w:rsidRDefault="00406D40">
            <w:pPr>
              <w:rPr>
                <w:sz w:val="22"/>
                <w:szCs w:val="22"/>
              </w:rPr>
            </w:pPr>
            <w:r>
              <w:rPr>
                <w:sz w:val="22"/>
                <w:szCs w:val="22"/>
              </w:rPr>
              <w:t>Политическа среда</w:t>
            </w:r>
          </w:p>
        </w:tc>
        <w:tc>
          <w:tcPr>
            <w:tcW w:w="1235" w:type="dxa"/>
            <w:tcBorders>
              <w:top w:val="nil"/>
              <w:left w:val="nil"/>
              <w:bottom w:val="single" w:sz="4" w:space="0" w:color="auto"/>
              <w:right w:val="single" w:sz="4" w:space="0" w:color="auto"/>
            </w:tcBorders>
            <w:vAlign w:val="bottom"/>
          </w:tcPr>
          <w:p w:rsidR="00406D40" w:rsidRDefault="00406D40">
            <w:pPr>
              <w:jc w:val="right"/>
              <w:rPr>
                <w:sz w:val="20"/>
                <w:szCs w:val="20"/>
              </w:rPr>
            </w:pPr>
            <w:r>
              <w:rPr>
                <w:sz w:val="20"/>
                <w:szCs w:val="20"/>
              </w:rPr>
              <w:t>6.40</w:t>
            </w:r>
          </w:p>
        </w:tc>
      </w:tr>
      <w:tr w:rsidR="00406D40">
        <w:trPr>
          <w:trHeight w:val="300"/>
        </w:trPr>
        <w:tc>
          <w:tcPr>
            <w:tcW w:w="4145" w:type="dxa"/>
            <w:tcBorders>
              <w:top w:val="nil"/>
              <w:left w:val="single" w:sz="4" w:space="0" w:color="auto"/>
              <w:bottom w:val="single" w:sz="4" w:space="0" w:color="auto"/>
              <w:right w:val="single" w:sz="4" w:space="0" w:color="auto"/>
            </w:tcBorders>
            <w:noWrap/>
            <w:vAlign w:val="center"/>
          </w:tcPr>
          <w:p w:rsidR="00406D40" w:rsidRDefault="00406D40">
            <w:pPr>
              <w:rPr>
                <w:sz w:val="22"/>
                <w:szCs w:val="22"/>
              </w:rPr>
            </w:pPr>
            <w:r>
              <w:rPr>
                <w:sz w:val="22"/>
                <w:szCs w:val="22"/>
              </w:rPr>
              <w:t>Правна среда</w:t>
            </w:r>
          </w:p>
        </w:tc>
        <w:tc>
          <w:tcPr>
            <w:tcW w:w="1235" w:type="dxa"/>
            <w:tcBorders>
              <w:top w:val="nil"/>
              <w:left w:val="nil"/>
              <w:bottom w:val="single" w:sz="4" w:space="0" w:color="auto"/>
              <w:right w:val="single" w:sz="4" w:space="0" w:color="auto"/>
            </w:tcBorders>
            <w:vAlign w:val="bottom"/>
          </w:tcPr>
          <w:p w:rsidR="00406D40" w:rsidRDefault="00406D40">
            <w:pPr>
              <w:jc w:val="right"/>
              <w:rPr>
                <w:sz w:val="20"/>
                <w:szCs w:val="20"/>
              </w:rPr>
            </w:pPr>
            <w:r>
              <w:rPr>
                <w:sz w:val="20"/>
                <w:szCs w:val="20"/>
              </w:rPr>
              <w:t>6.00</w:t>
            </w:r>
          </w:p>
        </w:tc>
      </w:tr>
      <w:tr w:rsidR="00406D40">
        <w:trPr>
          <w:trHeight w:val="285"/>
        </w:trPr>
        <w:tc>
          <w:tcPr>
            <w:tcW w:w="4145" w:type="dxa"/>
            <w:tcBorders>
              <w:top w:val="nil"/>
              <w:left w:val="single" w:sz="4" w:space="0" w:color="auto"/>
              <w:bottom w:val="single" w:sz="4" w:space="0" w:color="auto"/>
              <w:right w:val="single" w:sz="4" w:space="0" w:color="auto"/>
            </w:tcBorders>
            <w:noWrap/>
            <w:vAlign w:val="center"/>
          </w:tcPr>
          <w:p w:rsidR="00406D40" w:rsidRDefault="00406D40">
            <w:pPr>
              <w:rPr>
                <w:sz w:val="22"/>
                <w:szCs w:val="22"/>
              </w:rPr>
            </w:pPr>
            <w:r>
              <w:rPr>
                <w:sz w:val="22"/>
                <w:szCs w:val="22"/>
              </w:rPr>
              <w:t>Икономическа среда</w:t>
            </w:r>
          </w:p>
        </w:tc>
        <w:tc>
          <w:tcPr>
            <w:tcW w:w="1235" w:type="dxa"/>
            <w:tcBorders>
              <w:top w:val="nil"/>
              <w:left w:val="nil"/>
              <w:bottom w:val="single" w:sz="4" w:space="0" w:color="auto"/>
              <w:right w:val="single" w:sz="4" w:space="0" w:color="auto"/>
            </w:tcBorders>
            <w:vAlign w:val="bottom"/>
          </w:tcPr>
          <w:p w:rsidR="00406D40" w:rsidRDefault="00406D40">
            <w:pPr>
              <w:jc w:val="right"/>
              <w:rPr>
                <w:sz w:val="20"/>
                <w:szCs w:val="20"/>
              </w:rPr>
            </w:pPr>
            <w:r>
              <w:rPr>
                <w:sz w:val="20"/>
                <w:szCs w:val="20"/>
              </w:rPr>
              <w:t>4.30</w:t>
            </w:r>
          </w:p>
        </w:tc>
      </w:tr>
      <w:tr w:rsidR="00406D40">
        <w:trPr>
          <w:trHeight w:val="300"/>
        </w:trPr>
        <w:tc>
          <w:tcPr>
            <w:tcW w:w="4145" w:type="dxa"/>
            <w:tcBorders>
              <w:top w:val="nil"/>
              <w:left w:val="single" w:sz="4" w:space="0" w:color="auto"/>
              <w:bottom w:val="single" w:sz="4" w:space="0" w:color="auto"/>
              <w:right w:val="single" w:sz="4" w:space="0" w:color="auto"/>
            </w:tcBorders>
            <w:noWrap/>
            <w:vAlign w:val="center"/>
          </w:tcPr>
          <w:p w:rsidR="00406D40" w:rsidRDefault="00406D40">
            <w:pPr>
              <w:rPr>
                <w:sz w:val="22"/>
                <w:szCs w:val="22"/>
              </w:rPr>
            </w:pPr>
            <w:r>
              <w:rPr>
                <w:sz w:val="22"/>
                <w:szCs w:val="22"/>
              </w:rPr>
              <w:t>Социална среда</w:t>
            </w:r>
          </w:p>
        </w:tc>
        <w:tc>
          <w:tcPr>
            <w:tcW w:w="1235" w:type="dxa"/>
            <w:tcBorders>
              <w:top w:val="nil"/>
              <w:left w:val="nil"/>
              <w:bottom w:val="single" w:sz="4" w:space="0" w:color="auto"/>
              <w:right w:val="single" w:sz="4" w:space="0" w:color="auto"/>
            </w:tcBorders>
            <w:vAlign w:val="bottom"/>
          </w:tcPr>
          <w:p w:rsidR="00406D40" w:rsidRDefault="00406D40">
            <w:pPr>
              <w:jc w:val="right"/>
              <w:rPr>
                <w:sz w:val="20"/>
                <w:szCs w:val="20"/>
              </w:rPr>
            </w:pPr>
            <w:r>
              <w:rPr>
                <w:sz w:val="20"/>
                <w:szCs w:val="20"/>
              </w:rPr>
              <w:t>5.75</w:t>
            </w:r>
          </w:p>
        </w:tc>
      </w:tr>
      <w:tr w:rsidR="00406D40">
        <w:trPr>
          <w:trHeight w:val="300"/>
        </w:trPr>
        <w:tc>
          <w:tcPr>
            <w:tcW w:w="4145" w:type="dxa"/>
            <w:tcBorders>
              <w:top w:val="nil"/>
              <w:left w:val="single" w:sz="4" w:space="0" w:color="auto"/>
              <w:bottom w:val="single" w:sz="4" w:space="0" w:color="auto"/>
              <w:right w:val="single" w:sz="4" w:space="0" w:color="auto"/>
            </w:tcBorders>
            <w:noWrap/>
            <w:vAlign w:val="center"/>
          </w:tcPr>
          <w:p w:rsidR="00406D40" w:rsidRDefault="00406D40">
            <w:pPr>
              <w:rPr>
                <w:sz w:val="22"/>
                <w:szCs w:val="22"/>
              </w:rPr>
            </w:pPr>
            <w:r>
              <w:rPr>
                <w:sz w:val="22"/>
                <w:szCs w:val="22"/>
              </w:rPr>
              <w:t>Природно-географска</w:t>
            </w:r>
          </w:p>
        </w:tc>
        <w:tc>
          <w:tcPr>
            <w:tcW w:w="1235" w:type="dxa"/>
            <w:tcBorders>
              <w:top w:val="nil"/>
              <w:left w:val="nil"/>
              <w:bottom w:val="single" w:sz="4" w:space="0" w:color="auto"/>
              <w:right w:val="single" w:sz="4" w:space="0" w:color="auto"/>
            </w:tcBorders>
            <w:vAlign w:val="bottom"/>
          </w:tcPr>
          <w:p w:rsidR="00406D40" w:rsidRDefault="00406D40">
            <w:pPr>
              <w:jc w:val="right"/>
              <w:rPr>
                <w:sz w:val="20"/>
                <w:szCs w:val="20"/>
              </w:rPr>
            </w:pPr>
            <w:r>
              <w:rPr>
                <w:sz w:val="20"/>
                <w:szCs w:val="20"/>
              </w:rPr>
              <w:t>6.50</w:t>
            </w:r>
          </w:p>
        </w:tc>
      </w:tr>
      <w:tr w:rsidR="00406D40">
        <w:trPr>
          <w:trHeight w:val="300"/>
        </w:trPr>
        <w:tc>
          <w:tcPr>
            <w:tcW w:w="4145" w:type="dxa"/>
            <w:tcBorders>
              <w:top w:val="nil"/>
              <w:left w:val="single" w:sz="4" w:space="0" w:color="auto"/>
              <w:bottom w:val="single" w:sz="4" w:space="0" w:color="auto"/>
              <w:right w:val="single" w:sz="4" w:space="0" w:color="auto"/>
            </w:tcBorders>
            <w:noWrap/>
            <w:vAlign w:val="center"/>
          </w:tcPr>
          <w:p w:rsidR="00406D40" w:rsidRDefault="00406D40">
            <w:pPr>
              <w:rPr>
                <w:sz w:val="22"/>
                <w:szCs w:val="22"/>
              </w:rPr>
            </w:pPr>
            <w:r>
              <w:rPr>
                <w:sz w:val="22"/>
                <w:szCs w:val="22"/>
              </w:rPr>
              <w:t>Демографска</w:t>
            </w:r>
          </w:p>
        </w:tc>
        <w:tc>
          <w:tcPr>
            <w:tcW w:w="1235" w:type="dxa"/>
            <w:tcBorders>
              <w:top w:val="nil"/>
              <w:left w:val="nil"/>
              <w:bottom w:val="single" w:sz="4" w:space="0" w:color="auto"/>
              <w:right w:val="single" w:sz="4" w:space="0" w:color="auto"/>
            </w:tcBorders>
            <w:vAlign w:val="bottom"/>
          </w:tcPr>
          <w:p w:rsidR="00406D40" w:rsidRDefault="00406D40">
            <w:pPr>
              <w:jc w:val="right"/>
              <w:rPr>
                <w:sz w:val="20"/>
                <w:szCs w:val="20"/>
              </w:rPr>
            </w:pPr>
            <w:r>
              <w:rPr>
                <w:sz w:val="20"/>
                <w:szCs w:val="20"/>
              </w:rPr>
              <w:t>3.00</w:t>
            </w:r>
          </w:p>
        </w:tc>
      </w:tr>
      <w:tr w:rsidR="00406D40">
        <w:trPr>
          <w:trHeight w:val="300"/>
        </w:trPr>
        <w:tc>
          <w:tcPr>
            <w:tcW w:w="4145" w:type="dxa"/>
            <w:tcBorders>
              <w:top w:val="nil"/>
              <w:left w:val="single" w:sz="4" w:space="0" w:color="auto"/>
              <w:bottom w:val="single" w:sz="4" w:space="0" w:color="auto"/>
              <w:right w:val="single" w:sz="4" w:space="0" w:color="auto"/>
            </w:tcBorders>
            <w:noWrap/>
            <w:vAlign w:val="center"/>
          </w:tcPr>
          <w:p w:rsidR="00406D40" w:rsidRDefault="00406D40">
            <w:pPr>
              <w:rPr>
                <w:sz w:val="22"/>
                <w:szCs w:val="22"/>
              </w:rPr>
            </w:pPr>
            <w:r>
              <w:rPr>
                <w:sz w:val="22"/>
                <w:szCs w:val="22"/>
              </w:rPr>
              <w:t>Инфраструктурна</w:t>
            </w:r>
          </w:p>
        </w:tc>
        <w:tc>
          <w:tcPr>
            <w:tcW w:w="1235" w:type="dxa"/>
            <w:tcBorders>
              <w:top w:val="nil"/>
              <w:left w:val="nil"/>
              <w:bottom w:val="single" w:sz="4" w:space="0" w:color="auto"/>
              <w:right w:val="single" w:sz="4" w:space="0" w:color="auto"/>
            </w:tcBorders>
            <w:vAlign w:val="bottom"/>
          </w:tcPr>
          <w:p w:rsidR="00406D40" w:rsidRDefault="00406D40">
            <w:pPr>
              <w:jc w:val="right"/>
              <w:rPr>
                <w:sz w:val="20"/>
                <w:szCs w:val="20"/>
              </w:rPr>
            </w:pPr>
            <w:r>
              <w:rPr>
                <w:sz w:val="20"/>
                <w:szCs w:val="20"/>
              </w:rPr>
              <w:t>5.30</w:t>
            </w:r>
          </w:p>
        </w:tc>
      </w:tr>
      <w:tr w:rsidR="00406D40">
        <w:trPr>
          <w:trHeight w:val="300"/>
        </w:trPr>
        <w:tc>
          <w:tcPr>
            <w:tcW w:w="4145" w:type="dxa"/>
            <w:tcBorders>
              <w:top w:val="nil"/>
              <w:left w:val="single" w:sz="4" w:space="0" w:color="auto"/>
              <w:bottom w:val="single" w:sz="4" w:space="0" w:color="auto"/>
              <w:right w:val="single" w:sz="4" w:space="0" w:color="auto"/>
            </w:tcBorders>
            <w:noWrap/>
            <w:vAlign w:val="center"/>
          </w:tcPr>
          <w:p w:rsidR="00406D40" w:rsidRDefault="00406D40">
            <w:pPr>
              <w:rPr>
                <w:sz w:val="22"/>
                <w:szCs w:val="22"/>
              </w:rPr>
            </w:pPr>
            <w:r>
              <w:rPr>
                <w:sz w:val="22"/>
                <w:szCs w:val="22"/>
              </w:rPr>
              <w:t>Отраслова среда</w:t>
            </w:r>
          </w:p>
        </w:tc>
        <w:tc>
          <w:tcPr>
            <w:tcW w:w="1235" w:type="dxa"/>
            <w:tcBorders>
              <w:top w:val="nil"/>
              <w:left w:val="nil"/>
              <w:bottom w:val="single" w:sz="4" w:space="0" w:color="auto"/>
              <w:right w:val="single" w:sz="4" w:space="0" w:color="auto"/>
            </w:tcBorders>
            <w:vAlign w:val="bottom"/>
          </w:tcPr>
          <w:p w:rsidR="00406D40" w:rsidRDefault="00406D40">
            <w:pPr>
              <w:jc w:val="right"/>
              <w:rPr>
                <w:sz w:val="20"/>
                <w:szCs w:val="20"/>
              </w:rPr>
            </w:pPr>
            <w:r>
              <w:rPr>
                <w:sz w:val="20"/>
                <w:szCs w:val="20"/>
              </w:rPr>
              <w:t>6.00</w:t>
            </w:r>
          </w:p>
        </w:tc>
      </w:tr>
      <w:tr w:rsidR="00406D40">
        <w:trPr>
          <w:trHeight w:val="300"/>
        </w:trPr>
        <w:tc>
          <w:tcPr>
            <w:tcW w:w="4145" w:type="dxa"/>
            <w:tcBorders>
              <w:top w:val="nil"/>
              <w:left w:val="single" w:sz="4" w:space="0" w:color="auto"/>
              <w:bottom w:val="single" w:sz="4" w:space="0" w:color="auto"/>
              <w:right w:val="single" w:sz="4" w:space="0" w:color="auto"/>
            </w:tcBorders>
            <w:noWrap/>
            <w:vAlign w:val="center"/>
          </w:tcPr>
          <w:p w:rsidR="00406D40" w:rsidRDefault="00406D40">
            <w:pPr>
              <w:rPr>
                <w:sz w:val="22"/>
                <w:szCs w:val="22"/>
              </w:rPr>
            </w:pPr>
            <w:r>
              <w:rPr>
                <w:sz w:val="22"/>
                <w:szCs w:val="22"/>
              </w:rPr>
              <w:t>Институционална среда</w:t>
            </w:r>
          </w:p>
        </w:tc>
        <w:tc>
          <w:tcPr>
            <w:tcW w:w="1235" w:type="dxa"/>
            <w:tcBorders>
              <w:top w:val="nil"/>
              <w:left w:val="nil"/>
              <w:bottom w:val="single" w:sz="4" w:space="0" w:color="auto"/>
              <w:right w:val="single" w:sz="4" w:space="0" w:color="auto"/>
            </w:tcBorders>
            <w:vAlign w:val="bottom"/>
          </w:tcPr>
          <w:p w:rsidR="00406D40" w:rsidRDefault="00406D40">
            <w:pPr>
              <w:jc w:val="right"/>
              <w:rPr>
                <w:sz w:val="20"/>
                <w:szCs w:val="20"/>
              </w:rPr>
            </w:pPr>
            <w:r>
              <w:rPr>
                <w:sz w:val="20"/>
                <w:szCs w:val="20"/>
              </w:rPr>
              <w:t>6.67</w:t>
            </w:r>
          </w:p>
        </w:tc>
      </w:tr>
      <w:tr w:rsidR="00406D40">
        <w:trPr>
          <w:trHeight w:val="300"/>
        </w:trPr>
        <w:tc>
          <w:tcPr>
            <w:tcW w:w="4145" w:type="dxa"/>
            <w:tcBorders>
              <w:top w:val="nil"/>
              <w:left w:val="single" w:sz="4" w:space="0" w:color="auto"/>
              <w:bottom w:val="single" w:sz="4" w:space="0" w:color="auto"/>
              <w:right w:val="single" w:sz="4" w:space="0" w:color="auto"/>
            </w:tcBorders>
            <w:noWrap/>
            <w:vAlign w:val="center"/>
          </w:tcPr>
          <w:p w:rsidR="00406D40" w:rsidRDefault="00406D40">
            <w:pPr>
              <w:rPr>
                <w:sz w:val="22"/>
                <w:szCs w:val="22"/>
              </w:rPr>
            </w:pPr>
            <w:r>
              <w:rPr>
                <w:sz w:val="22"/>
                <w:szCs w:val="22"/>
              </w:rPr>
              <w:t>Културна среда</w:t>
            </w:r>
          </w:p>
        </w:tc>
        <w:tc>
          <w:tcPr>
            <w:tcW w:w="1235" w:type="dxa"/>
            <w:tcBorders>
              <w:top w:val="nil"/>
              <w:left w:val="nil"/>
              <w:bottom w:val="single" w:sz="4" w:space="0" w:color="auto"/>
              <w:right w:val="single" w:sz="4" w:space="0" w:color="auto"/>
            </w:tcBorders>
            <w:vAlign w:val="bottom"/>
          </w:tcPr>
          <w:p w:rsidR="00406D40" w:rsidRDefault="00406D40">
            <w:pPr>
              <w:jc w:val="right"/>
              <w:rPr>
                <w:sz w:val="20"/>
                <w:szCs w:val="20"/>
              </w:rPr>
            </w:pPr>
            <w:r>
              <w:rPr>
                <w:sz w:val="20"/>
                <w:szCs w:val="20"/>
              </w:rPr>
              <w:t>4.67</w:t>
            </w:r>
          </w:p>
        </w:tc>
      </w:tr>
      <w:tr w:rsidR="00406D40">
        <w:trPr>
          <w:trHeight w:val="300"/>
        </w:trPr>
        <w:tc>
          <w:tcPr>
            <w:tcW w:w="4145" w:type="dxa"/>
            <w:tcBorders>
              <w:top w:val="nil"/>
              <w:left w:val="single" w:sz="4" w:space="0" w:color="auto"/>
              <w:bottom w:val="single" w:sz="4" w:space="0" w:color="auto"/>
              <w:right w:val="single" w:sz="4" w:space="0" w:color="auto"/>
            </w:tcBorders>
            <w:noWrap/>
            <w:vAlign w:val="center"/>
          </w:tcPr>
          <w:p w:rsidR="00406D40" w:rsidRDefault="00406D40">
            <w:pPr>
              <w:rPr>
                <w:sz w:val="22"/>
                <w:szCs w:val="22"/>
              </w:rPr>
            </w:pPr>
            <w:r>
              <w:rPr>
                <w:sz w:val="22"/>
                <w:szCs w:val="22"/>
              </w:rPr>
              <w:t>Екологична среда</w:t>
            </w:r>
          </w:p>
        </w:tc>
        <w:tc>
          <w:tcPr>
            <w:tcW w:w="1235" w:type="dxa"/>
            <w:tcBorders>
              <w:top w:val="nil"/>
              <w:left w:val="nil"/>
              <w:bottom w:val="single" w:sz="4" w:space="0" w:color="auto"/>
              <w:right w:val="single" w:sz="4" w:space="0" w:color="auto"/>
            </w:tcBorders>
            <w:vAlign w:val="bottom"/>
          </w:tcPr>
          <w:p w:rsidR="00406D40" w:rsidRDefault="00406D40">
            <w:pPr>
              <w:jc w:val="right"/>
              <w:rPr>
                <w:sz w:val="20"/>
                <w:szCs w:val="20"/>
              </w:rPr>
            </w:pPr>
            <w:r>
              <w:rPr>
                <w:sz w:val="20"/>
                <w:szCs w:val="20"/>
              </w:rPr>
              <w:t>5.60</w:t>
            </w:r>
          </w:p>
        </w:tc>
      </w:tr>
    </w:tbl>
    <w:p w:rsidR="00406D40" w:rsidRDefault="00406D40">
      <w:pPr>
        <w:pStyle w:val="BodyText3"/>
        <w:spacing w:line="360" w:lineRule="auto"/>
        <w:rPr>
          <w:lang w:val="ru-RU"/>
        </w:rPr>
      </w:pPr>
      <w:r>
        <w:rPr>
          <w:lang w:val="ru-RU"/>
        </w:rPr>
        <w:t>Както се вижда, експертите оценяват външната среда на общината по-скоро като благоприятна, макар и не толкова категорично (оценка 5.45 по десетобалната система). Най-високи оценки имат институционалната, екологическата, природно-географската и политическата среда. Ниски са оценките на социалната, демографската, отрасловата и културната среда. Това личи от следващата таблица и от графиката след нея:</w:t>
      </w:r>
    </w:p>
    <w:p w:rsidR="00406D40" w:rsidRDefault="00406D40">
      <w:pPr>
        <w:jc w:val="both"/>
        <w:rPr>
          <w:b/>
          <w:bCs/>
          <w:lang w:val="ru-RU"/>
        </w:rPr>
      </w:pPr>
    </w:p>
    <w:p w:rsidR="00406D40" w:rsidRDefault="00406D40">
      <w:pPr>
        <w:jc w:val="both"/>
        <w:rPr>
          <w:b/>
          <w:bCs/>
          <w:lang w:val="ru-RU"/>
        </w:rPr>
      </w:pPr>
      <w:r>
        <w:rPr>
          <w:b/>
          <w:bCs/>
          <w:lang w:val="ru-RU"/>
        </w:rPr>
        <w:t>Таблица 10. Осреднени оценки на външните фактори по сегменти на околната среда</w:t>
      </w:r>
    </w:p>
    <w:p w:rsidR="00406D40" w:rsidRDefault="00406D40">
      <w:pPr>
        <w:spacing w:line="360" w:lineRule="auto"/>
        <w:jc w:val="both"/>
        <w:rPr>
          <w:lang w:val="ru-RU"/>
        </w:rPr>
      </w:pPr>
    </w:p>
    <w:p w:rsidR="00406D40" w:rsidRDefault="00406D40">
      <w:pPr>
        <w:spacing w:line="360" w:lineRule="auto"/>
        <w:jc w:val="both"/>
        <w:rPr>
          <w:lang w:val="ru-RU"/>
        </w:rPr>
      </w:pPr>
    </w:p>
    <w:p w:rsidR="00406D40" w:rsidRDefault="00406D40">
      <w:pPr>
        <w:spacing w:line="360" w:lineRule="auto"/>
        <w:jc w:val="both"/>
        <w:rPr>
          <w:lang w:val="ru-RU"/>
        </w:rPr>
      </w:pPr>
    </w:p>
    <w:p w:rsidR="00406D40" w:rsidRDefault="00406D40">
      <w:pPr>
        <w:spacing w:line="360" w:lineRule="auto"/>
        <w:jc w:val="both"/>
        <w:rPr>
          <w:lang w:val="ru-RU"/>
        </w:rPr>
      </w:pPr>
    </w:p>
    <w:p w:rsidR="00406D40" w:rsidRDefault="00406D40">
      <w:pPr>
        <w:spacing w:line="360" w:lineRule="auto"/>
        <w:jc w:val="both"/>
        <w:rPr>
          <w:lang w:val="ru-RU"/>
        </w:rPr>
      </w:pPr>
    </w:p>
    <w:p w:rsidR="00406D40" w:rsidRDefault="00406D40">
      <w:pPr>
        <w:spacing w:line="360" w:lineRule="auto"/>
        <w:jc w:val="both"/>
        <w:rPr>
          <w:lang w:val="ru-RU"/>
        </w:rPr>
      </w:pPr>
    </w:p>
    <w:p w:rsidR="00406D40" w:rsidRDefault="00406D40">
      <w:pPr>
        <w:spacing w:line="360" w:lineRule="auto"/>
        <w:jc w:val="both"/>
        <w:rPr>
          <w:lang w:val="ru-RU"/>
        </w:rPr>
      </w:pPr>
    </w:p>
    <w:p w:rsidR="00406D40" w:rsidRDefault="00406D40">
      <w:pPr>
        <w:spacing w:line="360" w:lineRule="auto"/>
        <w:jc w:val="both"/>
        <w:rPr>
          <w:lang w:val="ru-RU"/>
        </w:rPr>
      </w:pPr>
    </w:p>
    <w:p w:rsidR="00406D40" w:rsidRDefault="00406D40">
      <w:pPr>
        <w:spacing w:line="360" w:lineRule="auto"/>
        <w:jc w:val="both"/>
        <w:rPr>
          <w:lang w:val="ru-RU"/>
        </w:rPr>
      </w:pPr>
    </w:p>
    <w:p w:rsidR="00406D40" w:rsidRDefault="00406D40">
      <w:pPr>
        <w:spacing w:line="360" w:lineRule="auto"/>
        <w:jc w:val="both"/>
        <w:rPr>
          <w:lang w:val="ru-RU"/>
        </w:rPr>
      </w:pPr>
    </w:p>
    <w:p w:rsidR="00406D40" w:rsidRDefault="00406D40">
      <w:pPr>
        <w:spacing w:line="360" w:lineRule="auto"/>
        <w:jc w:val="center"/>
        <w:rPr>
          <w:lang w:val="ru-RU"/>
        </w:rPr>
      </w:pPr>
    </w:p>
    <w:p w:rsidR="00406D40" w:rsidRDefault="00406D40">
      <w:pPr>
        <w:spacing w:line="360" w:lineRule="auto"/>
        <w:jc w:val="both"/>
        <w:rPr>
          <w:lang w:val="ru-RU"/>
        </w:rPr>
      </w:pPr>
      <w:r w:rsidRPr="00573DAD">
        <w:rPr>
          <w:lang w:val="ru-RU"/>
        </w:rPr>
        <w:tab/>
      </w:r>
      <w:r>
        <w:rPr>
          <w:lang w:val="ru-RU"/>
        </w:rPr>
        <w:t xml:space="preserve">Оценката на </w:t>
      </w:r>
      <w:r>
        <w:rPr>
          <w:u w:val="single"/>
          <w:lang w:val="ru-RU"/>
        </w:rPr>
        <w:t>вътрешните фактори</w:t>
      </w:r>
      <w:r>
        <w:rPr>
          <w:lang w:val="ru-RU"/>
        </w:rPr>
        <w:t xml:space="preserve"> на общината са представени по-долу и в зависимост от техните стойности могат да се определят като нейни силни или слаби страни. Както се вижда от следващата таблица, с най-ниски стойности са оценките на икономическото състояние на общината, състоянието на здравеопазването, на образованието и благоустройството и комунално стопанство.</w:t>
      </w:r>
    </w:p>
    <w:p w:rsidR="00406D40" w:rsidRDefault="00406D40">
      <w:pPr>
        <w:spacing w:line="360" w:lineRule="auto"/>
        <w:jc w:val="both"/>
        <w:rPr>
          <w:lang w:val="ru-RU"/>
        </w:rPr>
      </w:pPr>
    </w:p>
    <w:p w:rsidR="00406D40" w:rsidRDefault="00406D40">
      <w:pPr>
        <w:pStyle w:val="FootnoteText"/>
        <w:spacing w:line="360" w:lineRule="auto"/>
        <w:rPr>
          <w:b/>
          <w:bCs/>
          <w:kern w:val="0"/>
          <w:lang w:val="ru-RU"/>
        </w:rPr>
      </w:pPr>
      <w:r>
        <w:rPr>
          <w:b/>
          <w:bCs/>
          <w:kern w:val="0"/>
          <w:lang w:val="ru-RU"/>
        </w:rPr>
        <w:t>Таблица 11 Вътрешни фактори на община Елена</w:t>
      </w:r>
    </w:p>
    <w:tbl>
      <w:tblPr>
        <w:tblW w:w="9210" w:type="dxa"/>
        <w:tblInd w:w="-3" w:type="dxa"/>
        <w:tblCellMar>
          <w:left w:w="70" w:type="dxa"/>
          <w:right w:w="70" w:type="dxa"/>
        </w:tblCellMar>
        <w:tblLook w:val="0000"/>
      </w:tblPr>
      <w:tblGrid>
        <w:gridCol w:w="1974"/>
        <w:gridCol w:w="6310"/>
        <w:gridCol w:w="1164"/>
      </w:tblGrid>
      <w:tr w:rsidR="00406D40">
        <w:trPr>
          <w:trHeight w:val="600"/>
        </w:trPr>
        <w:tc>
          <w:tcPr>
            <w:tcW w:w="1736" w:type="dxa"/>
            <w:tcBorders>
              <w:top w:val="single" w:sz="4" w:space="0" w:color="auto"/>
              <w:left w:val="single" w:sz="4" w:space="0" w:color="auto"/>
              <w:bottom w:val="nil"/>
              <w:right w:val="single" w:sz="4" w:space="0" w:color="auto"/>
            </w:tcBorders>
          </w:tcPr>
          <w:p w:rsidR="00406D40" w:rsidRDefault="00406D40">
            <w:pPr>
              <w:jc w:val="center"/>
              <w:rPr>
                <w:b/>
                <w:bCs/>
                <w:sz w:val="20"/>
                <w:szCs w:val="20"/>
              </w:rPr>
            </w:pPr>
            <w:r>
              <w:rPr>
                <w:b/>
                <w:bCs/>
                <w:sz w:val="20"/>
                <w:szCs w:val="20"/>
              </w:rPr>
              <w:t>Характеристики на общината</w:t>
            </w:r>
          </w:p>
        </w:tc>
        <w:tc>
          <w:tcPr>
            <w:tcW w:w="6310" w:type="dxa"/>
            <w:tcBorders>
              <w:top w:val="single" w:sz="4" w:space="0" w:color="auto"/>
              <w:left w:val="nil"/>
              <w:bottom w:val="single" w:sz="4" w:space="0" w:color="auto"/>
              <w:right w:val="single" w:sz="4" w:space="0" w:color="auto"/>
            </w:tcBorders>
            <w:noWrap/>
          </w:tcPr>
          <w:p w:rsidR="00406D40" w:rsidRPr="00573DAD" w:rsidRDefault="00406D40">
            <w:pPr>
              <w:jc w:val="center"/>
              <w:rPr>
                <w:b/>
                <w:bCs/>
                <w:sz w:val="20"/>
                <w:szCs w:val="20"/>
                <w:lang w:val="ru-RU"/>
              </w:rPr>
            </w:pPr>
            <w:r w:rsidRPr="00573DAD">
              <w:rPr>
                <w:b/>
                <w:bCs/>
                <w:sz w:val="20"/>
                <w:szCs w:val="20"/>
                <w:lang w:val="ru-RU"/>
              </w:rPr>
              <w:t xml:space="preserve">В Ъ Т Р Е Ш Н И  Ф А К Т О Р И </w:t>
            </w:r>
          </w:p>
        </w:tc>
        <w:tc>
          <w:tcPr>
            <w:tcW w:w="1164" w:type="dxa"/>
            <w:tcBorders>
              <w:top w:val="single" w:sz="4" w:space="0" w:color="auto"/>
              <w:left w:val="nil"/>
              <w:bottom w:val="nil"/>
              <w:right w:val="single" w:sz="4" w:space="0" w:color="auto"/>
            </w:tcBorders>
          </w:tcPr>
          <w:p w:rsidR="00406D40" w:rsidRDefault="00406D40">
            <w:pPr>
              <w:jc w:val="center"/>
              <w:rPr>
                <w:b/>
                <w:bCs/>
                <w:sz w:val="20"/>
                <w:szCs w:val="20"/>
              </w:rPr>
            </w:pPr>
            <w:r>
              <w:rPr>
                <w:b/>
                <w:bCs/>
                <w:sz w:val="20"/>
                <w:szCs w:val="20"/>
              </w:rPr>
              <w:t>Оценки от 1 до 10</w:t>
            </w:r>
          </w:p>
        </w:tc>
      </w:tr>
      <w:tr w:rsidR="00406D40">
        <w:trPr>
          <w:cantSplit/>
          <w:trHeight w:val="549"/>
        </w:trPr>
        <w:tc>
          <w:tcPr>
            <w:tcW w:w="1736" w:type="dxa"/>
            <w:vMerge w:val="restart"/>
            <w:tcBorders>
              <w:top w:val="single" w:sz="4" w:space="0" w:color="auto"/>
              <w:left w:val="single" w:sz="4" w:space="0" w:color="auto"/>
              <w:bottom w:val="single" w:sz="4" w:space="0" w:color="auto"/>
              <w:right w:val="single" w:sz="4" w:space="0" w:color="auto"/>
            </w:tcBorders>
            <w:vAlign w:val="center"/>
          </w:tcPr>
          <w:p w:rsidR="00406D40" w:rsidRPr="00573DAD" w:rsidRDefault="00406D40">
            <w:pPr>
              <w:rPr>
                <w:b/>
                <w:bCs/>
                <w:sz w:val="20"/>
                <w:szCs w:val="20"/>
                <w:lang w:val="ru-RU"/>
              </w:rPr>
            </w:pPr>
            <w:r w:rsidRPr="00573DAD">
              <w:rPr>
                <w:b/>
                <w:bCs/>
                <w:sz w:val="20"/>
                <w:szCs w:val="20"/>
                <w:lang w:val="ru-RU"/>
              </w:rPr>
              <w:t xml:space="preserve">Степен на използване на природо-географския потенциал на общината </w:t>
            </w:r>
          </w:p>
        </w:tc>
        <w:tc>
          <w:tcPr>
            <w:tcW w:w="6310"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Степен на използване на почвено-климатични предпоставки за развитие на отраслите на икономиката</w:t>
            </w:r>
          </w:p>
        </w:tc>
        <w:tc>
          <w:tcPr>
            <w:tcW w:w="1164" w:type="dxa"/>
            <w:tcBorders>
              <w:top w:val="single" w:sz="4" w:space="0" w:color="auto"/>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5</w:t>
            </w:r>
          </w:p>
        </w:tc>
      </w:tr>
      <w:tr w:rsidR="00406D40">
        <w:trPr>
          <w:cantSplit/>
          <w:trHeight w:val="170"/>
        </w:trPr>
        <w:tc>
          <w:tcPr>
            <w:tcW w:w="1736" w:type="dxa"/>
            <w:vMerge/>
            <w:tcBorders>
              <w:top w:val="single" w:sz="4" w:space="0" w:color="auto"/>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310"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Използване и опазване на водните ресурси на общината</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8</w:t>
            </w:r>
          </w:p>
        </w:tc>
      </w:tr>
      <w:tr w:rsidR="00406D40">
        <w:trPr>
          <w:cantSplit/>
          <w:trHeight w:val="471"/>
        </w:trPr>
        <w:tc>
          <w:tcPr>
            <w:tcW w:w="1736" w:type="dxa"/>
            <w:vMerge/>
            <w:tcBorders>
              <w:top w:val="single" w:sz="4" w:space="0" w:color="auto"/>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310"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Използване, опазване и възпроизводство на горските ресурси на общината</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6</w:t>
            </w:r>
          </w:p>
        </w:tc>
      </w:tr>
      <w:tr w:rsidR="00406D40">
        <w:trPr>
          <w:cantSplit/>
          <w:trHeight w:val="285"/>
        </w:trPr>
        <w:tc>
          <w:tcPr>
            <w:tcW w:w="1736" w:type="dxa"/>
            <w:vMerge/>
            <w:tcBorders>
              <w:top w:val="single" w:sz="4" w:space="0" w:color="auto"/>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310"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Степен на използване на полезните изкопаеми</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5</w:t>
            </w:r>
          </w:p>
        </w:tc>
      </w:tr>
      <w:tr w:rsidR="00406D40">
        <w:trPr>
          <w:cantSplit/>
          <w:trHeight w:val="407"/>
        </w:trPr>
        <w:tc>
          <w:tcPr>
            <w:tcW w:w="1736" w:type="dxa"/>
            <w:vMerge w:val="restart"/>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r>
              <w:rPr>
                <w:b/>
                <w:bCs/>
                <w:sz w:val="20"/>
                <w:szCs w:val="20"/>
              </w:rPr>
              <w:t>Развитие на икономиката</w:t>
            </w:r>
          </w:p>
        </w:tc>
        <w:tc>
          <w:tcPr>
            <w:tcW w:w="6310"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Икономическо състояние на общинските предприятия и дружества с над 50 % общинско участие</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4</w:t>
            </w:r>
          </w:p>
        </w:tc>
      </w:tr>
      <w:tr w:rsidR="00406D40">
        <w:trPr>
          <w:cantSplit/>
          <w:trHeight w:val="305"/>
        </w:trPr>
        <w:tc>
          <w:tcPr>
            <w:tcW w:w="1736"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310"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Състояние на материалната база на предприятията от общината</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3.5</w:t>
            </w:r>
          </w:p>
        </w:tc>
      </w:tr>
      <w:tr w:rsidR="00406D40">
        <w:trPr>
          <w:cantSplit/>
          <w:trHeight w:val="343"/>
        </w:trPr>
        <w:tc>
          <w:tcPr>
            <w:tcW w:w="1736"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310"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Развитие на разнообразни формина обществено-частно партньорство</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3</w:t>
            </w:r>
          </w:p>
        </w:tc>
      </w:tr>
      <w:tr w:rsidR="00406D40">
        <w:trPr>
          <w:cantSplit/>
          <w:trHeight w:val="510"/>
        </w:trPr>
        <w:tc>
          <w:tcPr>
            <w:tcW w:w="1736"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310"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Развитие на разнообразни форми на обществено-частно партньорство в бизнеса</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3</w:t>
            </w:r>
          </w:p>
        </w:tc>
      </w:tr>
      <w:tr w:rsidR="00406D40">
        <w:trPr>
          <w:cantSplit/>
          <w:trHeight w:val="345"/>
        </w:trPr>
        <w:tc>
          <w:tcPr>
            <w:tcW w:w="1736"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310"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Развитие на частния сектор и на МСП</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6</w:t>
            </w:r>
          </w:p>
        </w:tc>
      </w:tr>
      <w:tr w:rsidR="00406D40">
        <w:trPr>
          <w:cantSplit/>
          <w:trHeight w:val="330"/>
        </w:trPr>
        <w:tc>
          <w:tcPr>
            <w:tcW w:w="1736"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310"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Ефективно управление на общинските търговски дружества</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5</w:t>
            </w:r>
          </w:p>
        </w:tc>
      </w:tr>
      <w:tr w:rsidR="00406D40">
        <w:trPr>
          <w:cantSplit/>
          <w:trHeight w:val="510"/>
        </w:trPr>
        <w:tc>
          <w:tcPr>
            <w:tcW w:w="1736"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310"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Степен на коректност на икономическите субекти по отношение финансовите им ангажименти към общината</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3</w:t>
            </w:r>
          </w:p>
        </w:tc>
      </w:tr>
      <w:tr w:rsidR="00406D40">
        <w:trPr>
          <w:cantSplit/>
          <w:trHeight w:val="780"/>
        </w:trPr>
        <w:tc>
          <w:tcPr>
            <w:tcW w:w="1736"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310"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Наличие на разнообразни форми на сдружения на бизнес структурите като търговски камари, палати, комитети и др. и партньорството им с общинската администрация</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5</w:t>
            </w:r>
          </w:p>
        </w:tc>
      </w:tr>
      <w:tr w:rsidR="00406D40">
        <w:trPr>
          <w:cantSplit/>
          <w:trHeight w:val="555"/>
        </w:trPr>
        <w:tc>
          <w:tcPr>
            <w:tcW w:w="1736"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310"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Успешност на приватизацията – състояние на приватизираните предприятия</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2</w:t>
            </w:r>
          </w:p>
        </w:tc>
      </w:tr>
      <w:tr w:rsidR="00406D40">
        <w:trPr>
          <w:cantSplit/>
          <w:trHeight w:val="525"/>
        </w:trPr>
        <w:tc>
          <w:tcPr>
            <w:tcW w:w="1736"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310"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Състояние на селскостопанските кооперации и фирми – финансова стабилност, инвестиционна активност, продукция</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1</w:t>
            </w:r>
          </w:p>
        </w:tc>
      </w:tr>
      <w:tr w:rsidR="00406D40">
        <w:trPr>
          <w:cantSplit/>
          <w:trHeight w:val="840"/>
        </w:trPr>
        <w:tc>
          <w:tcPr>
            <w:tcW w:w="1736" w:type="dxa"/>
            <w:vMerge w:val="restart"/>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r>
              <w:rPr>
                <w:b/>
                <w:bCs/>
                <w:sz w:val="20"/>
                <w:szCs w:val="20"/>
              </w:rPr>
              <w:t>Финансова политика</w:t>
            </w:r>
          </w:p>
        </w:tc>
        <w:tc>
          <w:tcPr>
            <w:tcW w:w="6310"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Качество на бюджетния процес – ориентирането му към стратегическите цели, използване на съвременни форми за разработване, привличане на обществеността</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6</w:t>
            </w:r>
          </w:p>
        </w:tc>
      </w:tr>
      <w:tr w:rsidR="00406D40">
        <w:trPr>
          <w:cantSplit/>
          <w:trHeight w:val="525"/>
        </w:trPr>
        <w:tc>
          <w:tcPr>
            <w:tcW w:w="1736"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310"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Наличие на действаща и адекватна система за финансово управление и контрол</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6</w:t>
            </w:r>
          </w:p>
        </w:tc>
      </w:tr>
      <w:tr w:rsidR="00406D40">
        <w:trPr>
          <w:cantSplit/>
          <w:trHeight w:val="585"/>
        </w:trPr>
        <w:tc>
          <w:tcPr>
            <w:tcW w:w="1736"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310" w:type="dxa"/>
            <w:tcBorders>
              <w:top w:val="nil"/>
              <w:left w:val="nil"/>
              <w:bottom w:val="single" w:sz="4" w:space="0" w:color="auto"/>
              <w:right w:val="single" w:sz="4" w:space="0" w:color="auto"/>
            </w:tcBorders>
          </w:tcPr>
          <w:p w:rsidR="00406D40" w:rsidRDefault="00406D40">
            <w:pPr>
              <w:rPr>
                <w:sz w:val="20"/>
                <w:szCs w:val="20"/>
              </w:rPr>
            </w:pPr>
            <w:r w:rsidRPr="00573DAD">
              <w:rPr>
                <w:sz w:val="20"/>
                <w:szCs w:val="20"/>
                <w:lang w:val="ru-RU"/>
              </w:rPr>
              <w:t xml:space="preserve">Наличие на методики за остойностяване на публичните услуги и прилагането им при определяне на местните такси и цени на услуги. </w:t>
            </w:r>
            <w:r>
              <w:rPr>
                <w:sz w:val="20"/>
                <w:szCs w:val="20"/>
              </w:rPr>
              <w:t>Въвеждане на общински стандарти за финансиране на общинските дейности</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6</w:t>
            </w:r>
          </w:p>
        </w:tc>
      </w:tr>
      <w:tr w:rsidR="00406D40">
        <w:trPr>
          <w:cantSplit/>
          <w:trHeight w:val="345"/>
        </w:trPr>
        <w:tc>
          <w:tcPr>
            <w:tcW w:w="1736"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310"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Потенциал за увеличаване размера на местните приходи</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4</w:t>
            </w:r>
          </w:p>
        </w:tc>
      </w:tr>
      <w:tr w:rsidR="00406D40">
        <w:trPr>
          <w:cantSplit/>
          <w:trHeight w:val="300"/>
        </w:trPr>
        <w:tc>
          <w:tcPr>
            <w:tcW w:w="1736"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310"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Тенденции в събираемостта на местните приходи</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4</w:t>
            </w:r>
          </w:p>
        </w:tc>
      </w:tr>
      <w:tr w:rsidR="00406D40">
        <w:trPr>
          <w:cantSplit/>
          <w:trHeight w:val="300"/>
        </w:trPr>
        <w:tc>
          <w:tcPr>
            <w:tcW w:w="1736"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310"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Оценка на инвестиционните възможности на общината</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4</w:t>
            </w:r>
          </w:p>
        </w:tc>
      </w:tr>
      <w:tr w:rsidR="00406D40">
        <w:trPr>
          <w:cantSplit/>
          <w:trHeight w:val="840"/>
        </w:trPr>
        <w:tc>
          <w:tcPr>
            <w:tcW w:w="1736"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310"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Привличане на средства от алтернативни приходоизточници – съвместни обществено-частни инициативи, лизинг, банкови и облигационни заеми и ефекта върху общинския бюджет</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5</w:t>
            </w:r>
          </w:p>
        </w:tc>
      </w:tr>
      <w:tr w:rsidR="00406D40">
        <w:trPr>
          <w:cantSplit/>
          <w:trHeight w:val="300"/>
        </w:trPr>
        <w:tc>
          <w:tcPr>
            <w:tcW w:w="1736"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310" w:type="dxa"/>
            <w:tcBorders>
              <w:top w:val="nil"/>
              <w:left w:val="nil"/>
              <w:bottom w:val="single" w:sz="4" w:space="0" w:color="auto"/>
              <w:right w:val="single" w:sz="4" w:space="0" w:color="auto"/>
            </w:tcBorders>
          </w:tcPr>
          <w:p w:rsidR="00406D40" w:rsidRDefault="00406D40">
            <w:pPr>
              <w:rPr>
                <w:sz w:val="20"/>
                <w:szCs w:val="20"/>
              </w:rPr>
            </w:pPr>
            <w:r>
              <w:rPr>
                <w:sz w:val="20"/>
                <w:szCs w:val="20"/>
              </w:rPr>
              <w:t>Наличие на неразплатени разходи</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5</w:t>
            </w:r>
          </w:p>
        </w:tc>
      </w:tr>
      <w:tr w:rsidR="00406D40">
        <w:trPr>
          <w:cantSplit/>
          <w:trHeight w:val="570"/>
        </w:trPr>
        <w:tc>
          <w:tcPr>
            <w:tcW w:w="1736" w:type="dxa"/>
            <w:vMerge w:val="restart"/>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r>
              <w:rPr>
                <w:b/>
                <w:bCs/>
                <w:sz w:val="20"/>
                <w:szCs w:val="20"/>
              </w:rPr>
              <w:t>Благоустройство и комунално стопанство</w:t>
            </w:r>
          </w:p>
        </w:tc>
        <w:tc>
          <w:tcPr>
            <w:tcW w:w="6310"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Степен на инвестиционна активност на общината в областта на благоустройството и комуналното стопанство</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7</w:t>
            </w:r>
          </w:p>
        </w:tc>
      </w:tr>
      <w:tr w:rsidR="00406D40">
        <w:trPr>
          <w:cantSplit/>
          <w:trHeight w:val="330"/>
        </w:trPr>
        <w:tc>
          <w:tcPr>
            <w:tcW w:w="1736"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310"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Състояние на пешеходните зони и пространства</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6</w:t>
            </w:r>
          </w:p>
        </w:tc>
      </w:tr>
      <w:tr w:rsidR="00406D40">
        <w:trPr>
          <w:cantSplit/>
          <w:trHeight w:val="300"/>
        </w:trPr>
        <w:tc>
          <w:tcPr>
            <w:tcW w:w="1736"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310" w:type="dxa"/>
            <w:tcBorders>
              <w:top w:val="nil"/>
              <w:left w:val="nil"/>
              <w:bottom w:val="single" w:sz="4" w:space="0" w:color="auto"/>
              <w:right w:val="single" w:sz="4" w:space="0" w:color="auto"/>
            </w:tcBorders>
          </w:tcPr>
          <w:p w:rsidR="00406D40" w:rsidRDefault="00406D40">
            <w:pPr>
              <w:rPr>
                <w:sz w:val="20"/>
                <w:szCs w:val="20"/>
              </w:rPr>
            </w:pPr>
            <w:r>
              <w:rPr>
                <w:sz w:val="20"/>
                <w:szCs w:val="20"/>
              </w:rPr>
              <w:t>Състояние на междублоковите пространства</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4</w:t>
            </w:r>
          </w:p>
        </w:tc>
      </w:tr>
      <w:tr w:rsidR="00406D40">
        <w:trPr>
          <w:cantSplit/>
          <w:trHeight w:val="300"/>
        </w:trPr>
        <w:tc>
          <w:tcPr>
            <w:tcW w:w="1736"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310" w:type="dxa"/>
            <w:tcBorders>
              <w:top w:val="nil"/>
              <w:left w:val="nil"/>
              <w:bottom w:val="single" w:sz="4" w:space="0" w:color="auto"/>
              <w:right w:val="single" w:sz="4" w:space="0" w:color="auto"/>
            </w:tcBorders>
          </w:tcPr>
          <w:p w:rsidR="00406D40" w:rsidRDefault="00406D40">
            <w:pPr>
              <w:rPr>
                <w:sz w:val="20"/>
                <w:szCs w:val="20"/>
              </w:rPr>
            </w:pPr>
            <w:r>
              <w:rPr>
                <w:sz w:val="20"/>
                <w:szCs w:val="20"/>
              </w:rPr>
              <w:t>Състояние на уличната мрежа</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3</w:t>
            </w:r>
          </w:p>
        </w:tc>
      </w:tr>
      <w:tr w:rsidR="00406D40">
        <w:trPr>
          <w:cantSplit/>
          <w:trHeight w:val="300"/>
        </w:trPr>
        <w:tc>
          <w:tcPr>
            <w:tcW w:w="1736"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310" w:type="dxa"/>
            <w:tcBorders>
              <w:top w:val="nil"/>
              <w:left w:val="nil"/>
              <w:bottom w:val="single" w:sz="4" w:space="0" w:color="auto"/>
              <w:right w:val="single" w:sz="4" w:space="0" w:color="auto"/>
            </w:tcBorders>
          </w:tcPr>
          <w:p w:rsidR="00406D40" w:rsidRDefault="00406D40">
            <w:pPr>
              <w:rPr>
                <w:sz w:val="20"/>
                <w:szCs w:val="20"/>
              </w:rPr>
            </w:pPr>
            <w:r>
              <w:rPr>
                <w:sz w:val="20"/>
                <w:szCs w:val="20"/>
              </w:rPr>
              <w:t>Състояние на ВиК мрежата</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4</w:t>
            </w:r>
          </w:p>
        </w:tc>
      </w:tr>
      <w:tr w:rsidR="00406D40">
        <w:trPr>
          <w:cantSplit/>
          <w:trHeight w:val="300"/>
        </w:trPr>
        <w:tc>
          <w:tcPr>
            <w:tcW w:w="1736"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310" w:type="dxa"/>
            <w:tcBorders>
              <w:top w:val="nil"/>
              <w:left w:val="nil"/>
              <w:bottom w:val="single" w:sz="4" w:space="0" w:color="auto"/>
              <w:right w:val="single" w:sz="4" w:space="0" w:color="auto"/>
            </w:tcBorders>
          </w:tcPr>
          <w:p w:rsidR="00406D40" w:rsidRDefault="00406D40">
            <w:pPr>
              <w:rPr>
                <w:sz w:val="20"/>
                <w:szCs w:val="20"/>
              </w:rPr>
            </w:pPr>
            <w:r>
              <w:rPr>
                <w:sz w:val="20"/>
                <w:szCs w:val="20"/>
              </w:rPr>
              <w:t>Състояние на чистотата</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6</w:t>
            </w:r>
          </w:p>
        </w:tc>
      </w:tr>
      <w:tr w:rsidR="00406D40">
        <w:trPr>
          <w:cantSplit/>
          <w:trHeight w:val="300"/>
        </w:trPr>
        <w:tc>
          <w:tcPr>
            <w:tcW w:w="1736" w:type="dxa"/>
            <w:vMerge w:val="restart"/>
            <w:tcBorders>
              <w:top w:val="single" w:sz="4" w:space="0" w:color="auto"/>
              <w:left w:val="single" w:sz="4" w:space="0" w:color="auto"/>
              <w:bottom w:val="single" w:sz="4" w:space="0" w:color="auto"/>
              <w:right w:val="single" w:sz="4" w:space="0" w:color="auto"/>
            </w:tcBorders>
            <w:vAlign w:val="center"/>
          </w:tcPr>
          <w:p w:rsidR="00406D40" w:rsidRPr="00573DAD" w:rsidRDefault="00406D40">
            <w:pPr>
              <w:rPr>
                <w:b/>
                <w:bCs/>
                <w:sz w:val="20"/>
                <w:szCs w:val="20"/>
                <w:lang w:val="ru-RU"/>
              </w:rPr>
            </w:pPr>
            <w:r w:rsidRPr="00573DAD">
              <w:rPr>
                <w:b/>
                <w:bCs/>
                <w:sz w:val="20"/>
                <w:szCs w:val="20"/>
                <w:lang w:val="ru-RU"/>
              </w:rPr>
              <w:t>Развитие на здравеопазването в общината</w:t>
            </w:r>
          </w:p>
        </w:tc>
        <w:tc>
          <w:tcPr>
            <w:tcW w:w="6310" w:type="dxa"/>
            <w:tcBorders>
              <w:top w:val="single" w:sz="4" w:space="0" w:color="auto"/>
              <w:left w:val="single" w:sz="4" w:space="0" w:color="auto"/>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Достатъчност на лекарските практики в до болничната помощ</w:t>
            </w:r>
          </w:p>
        </w:tc>
        <w:tc>
          <w:tcPr>
            <w:tcW w:w="1164" w:type="dxa"/>
            <w:tcBorders>
              <w:top w:val="single" w:sz="4" w:space="0" w:color="auto"/>
              <w:left w:val="single" w:sz="4" w:space="0" w:color="auto"/>
              <w:bottom w:val="single" w:sz="4" w:space="0" w:color="auto"/>
              <w:right w:val="single" w:sz="4" w:space="0" w:color="auto"/>
            </w:tcBorders>
            <w:noWrap/>
            <w:vAlign w:val="bottom"/>
          </w:tcPr>
          <w:p w:rsidR="00406D40" w:rsidRDefault="00406D40">
            <w:pPr>
              <w:jc w:val="center"/>
              <w:rPr>
                <w:sz w:val="20"/>
                <w:szCs w:val="20"/>
              </w:rPr>
            </w:pPr>
            <w:r>
              <w:rPr>
                <w:sz w:val="20"/>
                <w:szCs w:val="20"/>
              </w:rPr>
              <w:t>4</w:t>
            </w:r>
          </w:p>
        </w:tc>
      </w:tr>
      <w:tr w:rsidR="00406D40">
        <w:trPr>
          <w:cantSplit/>
          <w:trHeight w:val="555"/>
        </w:trPr>
        <w:tc>
          <w:tcPr>
            <w:tcW w:w="1736" w:type="dxa"/>
            <w:vMerge/>
            <w:tcBorders>
              <w:top w:val="single" w:sz="4" w:space="0" w:color="auto"/>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310" w:type="dxa"/>
            <w:tcBorders>
              <w:top w:val="single" w:sz="4" w:space="0" w:color="auto"/>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Степен на покритост на населените места с лекарски и стоматологични практики</w:t>
            </w:r>
          </w:p>
        </w:tc>
        <w:tc>
          <w:tcPr>
            <w:tcW w:w="1164" w:type="dxa"/>
            <w:tcBorders>
              <w:top w:val="single" w:sz="4" w:space="0" w:color="auto"/>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4</w:t>
            </w:r>
          </w:p>
        </w:tc>
      </w:tr>
      <w:tr w:rsidR="00406D40">
        <w:trPr>
          <w:cantSplit/>
          <w:trHeight w:val="330"/>
        </w:trPr>
        <w:tc>
          <w:tcPr>
            <w:tcW w:w="1736"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310"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Осигуреност на лекарските практики със съвременна амбулаторна апаратура, екипировка и компютри</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6</w:t>
            </w:r>
          </w:p>
        </w:tc>
      </w:tr>
      <w:tr w:rsidR="00406D40">
        <w:trPr>
          <w:cantSplit/>
          <w:trHeight w:val="555"/>
        </w:trPr>
        <w:tc>
          <w:tcPr>
            <w:tcW w:w="1736"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310"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Физическо състояние на сградния фонд на болничните заведения и на транспортните средства</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7</w:t>
            </w:r>
          </w:p>
        </w:tc>
      </w:tr>
      <w:tr w:rsidR="00406D40">
        <w:trPr>
          <w:cantSplit/>
          <w:trHeight w:val="604"/>
        </w:trPr>
        <w:tc>
          <w:tcPr>
            <w:tcW w:w="1736"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310"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Достатъчност на средствата по линия на клиничните пътеки за издръжка на болничните заведения и възможности за генериране на собствени приходи</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4</w:t>
            </w:r>
          </w:p>
        </w:tc>
      </w:tr>
      <w:tr w:rsidR="00406D40">
        <w:trPr>
          <w:cantSplit/>
          <w:trHeight w:val="300"/>
        </w:trPr>
        <w:tc>
          <w:tcPr>
            <w:tcW w:w="1736"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310"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Съвременност на апаратурата в болничните заведения</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3.5</w:t>
            </w:r>
          </w:p>
        </w:tc>
      </w:tr>
      <w:tr w:rsidR="00406D40">
        <w:trPr>
          <w:cantSplit/>
          <w:trHeight w:val="345"/>
        </w:trPr>
        <w:tc>
          <w:tcPr>
            <w:tcW w:w="1736"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310"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Степен на използваемост на легловата база в болничните заведения</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8</w:t>
            </w:r>
          </w:p>
        </w:tc>
      </w:tr>
      <w:tr w:rsidR="00406D40">
        <w:trPr>
          <w:cantSplit/>
          <w:trHeight w:val="300"/>
        </w:trPr>
        <w:tc>
          <w:tcPr>
            <w:tcW w:w="1736" w:type="dxa"/>
            <w:vMerge/>
            <w:tcBorders>
              <w:top w:val="nil"/>
              <w:left w:val="single" w:sz="4" w:space="0" w:color="auto"/>
              <w:bottom w:val="single" w:sz="4" w:space="0" w:color="auto"/>
              <w:right w:val="single" w:sz="4" w:space="0" w:color="auto"/>
            </w:tcBorders>
            <w:vAlign w:val="center"/>
          </w:tcPr>
          <w:p w:rsidR="00406D40" w:rsidRDefault="00406D40">
            <w:pPr>
              <w:rPr>
                <w:b/>
                <w:bCs/>
                <w:sz w:val="20"/>
                <w:szCs w:val="20"/>
              </w:rPr>
            </w:pPr>
          </w:p>
        </w:tc>
        <w:tc>
          <w:tcPr>
            <w:tcW w:w="6310"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Степен на осигуреност на болничните заведения със специалисти</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6</w:t>
            </w:r>
          </w:p>
        </w:tc>
      </w:tr>
      <w:tr w:rsidR="00406D40">
        <w:trPr>
          <w:cantSplit/>
          <w:trHeight w:val="345"/>
        </w:trPr>
        <w:tc>
          <w:tcPr>
            <w:tcW w:w="1736" w:type="dxa"/>
            <w:vMerge w:val="restart"/>
            <w:tcBorders>
              <w:top w:val="nil"/>
              <w:left w:val="single" w:sz="4" w:space="0" w:color="auto"/>
              <w:bottom w:val="single" w:sz="4" w:space="0" w:color="000000"/>
              <w:right w:val="single" w:sz="4" w:space="0" w:color="auto"/>
            </w:tcBorders>
            <w:vAlign w:val="center"/>
          </w:tcPr>
          <w:p w:rsidR="00406D40" w:rsidRPr="00573DAD" w:rsidRDefault="00406D40">
            <w:pPr>
              <w:rPr>
                <w:b/>
                <w:bCs/>
                <w:sz w:val="20"/>
                <w:szCs w:val="20"/>
                <w:lang w:val="ru-RU"/>
              </w:rPr>
            </w:pPr>
            <w:r w:rsidRPr="00573DAD">
              <w:rPr>
                <w:b/>
                <w:bCs/>
                <w:sz w:val="20"/>
                <w:szCs w:val="20"/>
                <w:lang w:val="ru-RU"/>
              </w:rPr>
              <w:t>Развитие на образованието в общината</w:t>
            </w:r>
          </w:p>
        </w:tc>
        <w:tc>
          <w:tcPr>
            <w:tcW w:w="6310"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Състояние и използваемост на сградния фонд в образованието</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4</w:t>
            </w:r>
          </w:p>
        </w:tc>
      </w:tr>
      <w:tr w:rsidR="00406D40">
        <w:trPr>
          <w:cantSplit/>
          <w:trHeight w:val="270"/>
        </w:trPr>
        <w:tc>
          <w:tcPr>
            <w:tcW w:w="1736" w:type="dxa"/>
            <w:vMerge/>
            <w:tcBorders>
              <w:top w:val="nil"/>
              <w:left w:val="single" w:sz="4" w:space="0" w:color="auto"/>
              <w:bottom w:val="single" w:sz="4" w:space="0" w:color="000000"/>
              <w:right w:val="single" w:sz="4" w:space="0" w:color="auto"/>
            </w:tcBorders>
            <w:vAlign w:val="center"/>
          </w:tcPr>
          <w:p w:rsidR="00406D40" w:rsidRDefault="00406D40">
            <w:pPr>
              <w:rPr>
                <w:b/>
                <w:bCs/>
                <w:sz w:val="20"/>
                <w:szCs w:val="20"/>
              </w:rPr>
            </w:pPr>
          </w:p>
        </w:tc>
        <w:tc>
          <w:tcPr>
            <w:tcW w:w="6310" w:type="dxa"/>
            <w:tcBorders>
              <w:top w:val="nil"/>
              <w:left w:val="nil"/>
              <w:bottom w:val="single" w:sz="4" w:space="0" w:color="auto"/>
              <w:right w:val="single" w:sz="4" w:space="0" w:color="auto"/>
            </w:tcBorders>
          </w:tcPr>
          <w:p w:rsidR="00406D40" w:rsidRDefault="00406D40">
            <w:pPr>
              <w:rPr>
                <w:sz w:val="20"/>
                <w:szCs w:val="20"/>
              </w:rPr>
            </w:pPr>
            <w:r>
              <w:rPr>
                <w:sz w:val="20"/>
                <w:szCs w:val="20"/>
              </w:rPr>
              <w:t>Физическо състояние на оборудването</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4</w:t>
            </w:r>
          </w:p>
        </w:tc>
      </w:tr>
      <w:tr w:rsidR="00406D40">
        <w:trPr>
          <w:cantSplit/>
          <w:trHeight w:val="300"/>
        </w:trPr>
        <w:tc>
          <w:tcPr>
            <w:tcW w:w="1736" w:type="dxa"/>
            <w:vMerge/>
            <w:tcBorders>
              <w:top w:val="nil"/>
              <w:left w:val="single" w:sz="4" w:space="0" w:color="auto"/>
              <w:bottom w:val="single" w:sz="4" w:space="0" w:color="000000"/>
              <w:right w:val="single" w:sz="4" w:space="0" w:color="auto"/>
            </w:tcBorders>
            <w:vAlign w:val="center"/>
          </w:tcPr>
          <w:p w:rsidR="00406D40" w:rsidRDefault="00406D40">
            <w:pPr>
              <w:rPr>
                <w:b/>
                <w:bCs/>
                <w:sz w:val="20"/>
                <w:szCs w:val="20"/>
              </w:rPr>
            </w:pPr>
          </w:p>
        </w:tc>
        <w:tc>
          <w:tcPr>
            <w:tcW w:w="6310" w:type="dxa"/>
            <w:tcBorders>
              <w:top w:val="nil"/>
              <w:left w:val="nil"/>
              <w:bottom w:val="single" w:sz="4" w:space="0" w:color="auto"/>
              <w:right w:val="single" w:sz="4" w:space="0" w:color="auto"/>
            </w:tcBorders>
          </w:tcPr>
          <w:p w:rsidR="00406D40" w:rsidRDefault="00406D40">
            <w:pPr>
              <w:rPr>
                <w:sz w:val="20"/>
                <w:szCs w:val="20"/>
              </w:rPr>
            </w:pPr>
            <w:r>
              <w:rPr>
                <w:sz w:val="20"/>
                <w:szCs w:val="20"/>
              </w:rPr>
              <w:t>Квалификация на педагогическия персонал</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7</w:t>
            </w:r>
          </w:p>
        </w:tc>
      </w:tr>
      <w:tr w:rsidR="00406D40">
        <w:trPr>
          <w:cantSplit/>
          <w:trHeight w:val="510"/>
        </w:trPr>
        <w:tc>
          <w:tcPr>
            <w:tcW w:w="1736" w:type="dxa"/>
            <w:vMerge/>
            <w:tcBorders>
              <w:top w:val="nil"/>
              <w:left w:val="single" w:sz="4" w:space="0" w:color="auto"/>
              <w:bottom w:val="single" w:sz="4" w:space="0" w:color="000000"/>
              <w:right w:val="single" w:sz="4" w:space="0" w:color="auto"/>
            </w:tcBorders>
            <w:vAlign w:val="center"/>
          </w:tcPr>
          <w:p w:rsidR="00406D40" w:rsidRDefault="00406D40">
            <w:pPr>
              <w:rPr>
                <w:b/>
                <w:bCs/>
                <w:sz w:val="20"/>
                <w:szCs w:val="20"/>
              </w:rPr>
            </w:pPr>
          </w:p>
        </w:tc>
        <w:tc>
          <w:tcPr>
            <w:tcW w:w="6310"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Финансова издръжка, достатъчност на средствата по линия на държавните стандарти за издръжка на образованието</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6</w:t>
            </w:r>
          </w:p>
        </w:tc>
      </w:tr>
      <w:tr w:rsidR="00406D40">
        <w:trPr>
          <w:cantSplit/>
          <w:trHeight w:val="330"/>
        </w:trPr>
        <w:tc>
          <w:tcPr>
            <w:tcW w:w="1736" w:type="dxa"/>
            <w:vMerge/>
            <w:tcBorders>
              <w:top w:val="nil"/>
              <w:left w:val="single" w:sz="4" w:space="0" w:color="auto"/>
              <w:bottom w:val="single" w:sz="4" w:space="0" w:color="000000"/>
              <w:right w:val="single" w:sz="4" w:space="0" w:color="auto"/>
            </w:tcBorders>
            <w:vAlign w:val="center"/>
          </w:tcPr>
          <w:p w:rsidR="00406D40" w:rsidRDefault="00406D40">
            <w:pPr>
              <w:rPr>
                <w:b/>
                <w:bCs/>
                <w:sz w:val="20"/>
                <w:szCs w:val="20"/>
              </w:rPr>
            </w:pPr>
          </w:p>
        </w:tc>
        <w:tc>
          <w:tcPr>
            <w:tcW w:w="6310"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Наличие на общински програми за развитие на образованието</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2</w:t>
            </w:r>
          </w:p>
        </w:tc>
      </w:tr>
      <w:tr w:rsidR="00406D40">
        <w:trPr>
          <w:cantSplit/>
          <w:trHeight w:val="358"/>
        </w:trPr>
        <w:tc>
          <w:tcPr>
            <w:tcW w:w="1736" w:type="dxa"/>
            <w:vMerge/>
            <w:tcBorders>
              <w:top w:val="nil"/>
              <w:left w:val="single" w:sz="4" w:space="0" w:color="auto"/>
              <w:bottom w:val="single" w:sz="4" w:space="0" w:color="000000"/>
              <w:right w:val="single" w:sz="4" w:space="0" w:color="auto"/>
            </w:tcBorders>
            <w:vAlign w:val="center"/>
          </w:tcPr>
          <w:p w:rsidR="00406D40" w:rsidRDefault="00406D40">
            <w:pPr>
              <w:rPr>
                <w:b/>
                <w:bCs/>
                <w:sz w:val="20"/>
                <w:szCs w:val="20"/>
              </w:rPr>
            </w:pPr>
          </w:p>
        </w:tc>
        <w:tc>
          <w:tcPr>
            <w:tcW w:w="6310"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 xml:space="preserve">Успешност на мерките за оптимизиране на мрежата от учебни заведения </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5</w:t>
            </w:r>
          </w:p>
        </w:tc>
      </w:tr>
      <w:tr w:rsidR="00406D40">
        <w:trPr>
          <w:cantSplit/>
          <w:trHeight w:val="300"/>
        </w:trPr>
        <w:tc>
          <w:tcPr>
            <w:tcW w:w="1736" w:type="dxa"/>
            <w:vMerge w:val="restart"/>
            <w:tcBorders>
              <w:top w:val="nil"/>
              <w:left w:val="single" w:sz="4" w:space="0" w:color="auto"/>
              <w:bottom w:val="single" w:sz="4" w:space="0" w:color="000000"/>
              <w:right w:val="single" w:sz="4" w:space="0" w:color="auto"/>
            </w:tcBorders>
            <w:vAlign w:val="center"/>
          </w:tcPr>
          <w:p w:rsidR="00406D40" w:rsidRDefault="00406D40">
            <w:pPr>
              <w:rPr>
                <w:b/>
                <w:bCs/>
                <w:sz w:val="20"/>
                <w:szCs w:val="20"/>
              </w:rPr>
            </w:pPr>
            <w:r>
              <w:rPr>
                <w:b/>
                <w:bCs/>
                <w:sz w:val="20"/>
                <w:szCs w:val="20"/>
              </w:rPr>
              <w:t>Развитие на културните дейноости</w:t>
            </w:r>
          </w:p>
        </w:tc>
        <w:tc>
          <w:tcPr>
            <w:tcW w:w="6310"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 xml:space="preserve">Физическо състояние на материалната база </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4</w:t>
            </w:r>
          </w:p>
        </w:tc>
      </w:tr>
      <w:tr w:rsidR="00406D40">
        <w:trPr>
          <w:cantSplit/>
          <w:trHeight w:val="330"/>
        </w:trPr>
        <w:tc>
          <w:tcPr>
            <w:tcW w:w="1736" w:type="dxa"/>
            <w:vMerge/>
            <w:tcBorders>
              <w:top w:val="nil"/>
              <w:left w:val="single" w:sz="4" w:space="0" w:color="auto"/>
              <w:bottom w:val="single" w:sz="4" w:space="0" w:color="000000"/>
              <w:right w:val="single" w:sz="4" w:space="0" w:color="auto"/>
            </w:tcBorders>
            <w:vAlign w:val="center"/>
          </w:tcPr>
          <w:p w:rsidR="00406D40" w:rsidRDefault="00406D40">
            <w:pPr>
              <w:rPr>
                <w:b/>
                <w:bCs/>
                <w:sz w:val="20"/>
                <w:szCs w:val="20"/>
              </w:rPr>
            </w:pPr>
          </w:p>
        </w:tc>
        <w:tc>
          <w:tcPr>
            <w:tcW w:w="6310"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Квалификация на персонала, работещ в областта на културата</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5</w:t>
            </w:r>
          </w:p>
        </w:tc>
      </w:tr>
      <w:tr w:rsidR="00406D40">
        <w:trPr>
          <w:cantSplit/>
          <w:trHeight w:val="525"/>
        </w:trPr>
        <w:tc>
          <w:tcPr>
            <w:tcW w:w="1736" w:type="dxa"/>
            <w:vMerge/>
            <w:tcBorders>
              <w:top w:val="nil"/>
              <w:left w:val="single" w:sz="4" w:space="0" w:color="auto"/>
              <w:bottom w:val="single" w:sz="4" w:space="0" w:color="000000"/>
              <w:right w:val="single" w:sz="4" w:space="0" w:color="auto"/>
            </w:tcBorders>
            <w:vAlign w:val="center"/>
          </w:tcPr>
          <w:p w:rsidR="00406D40" w:rsidRDefault="00406D40">
            <w:pPr>
              <w:rPr>
                <w:b/>
                <w:bCs/>
                <w:sz w:val="20"/>
                <w:szCs w:val="20"/>
              </w:rPr>
            </w:pPr>
          </w:p>
        </w:tc>
        <w:tc>
          <w:tcPr>
            <w:tcW w:w="6310"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Финансова осигуреност и възможност за генериране на собствени приходи на културните заведения</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2</w:t>
            </w:r>
          </w:p>
        </w:tc>
      </w:tr>
      <w:tr w:rsidR="00406D40">
        <w:trPr>
          <w:cantSplit/>
          <w:trHeight w:val="570"/>
        </w:trPr>
        <w:tc>
          <w:tcPr>
            <w:tcW w:w="1736" w:type="dxa"/>
            <w:vMerge/>
            <w:tcBorders>
              <w:top w:val="nil"/>
              <w:left w:val="single" w:sz="4" w:space="0" w:color="auto"/>
              <w:bottom w:val="single" w:sz="4" w:space="0" w:color="000000"/>
              <w:right w:val="single" w:sz="4" w:space="0" w:color="auto"/>
            </w:tcBorders>
            <w:vAlign w:val="center"/>
          </w:tcPr>
          <w:p w:rsidR="00406D40" w:rsidRDefault="00406D40">
            <w:pPr>
              <w:rPr>
                <w:b/>
                <w:bCs/>
                <w:sz w:val="20"/>
                <w:szCs w:val="20"/>
              </w:rPr>
            </w:pPr>
          </w:p>
        </w:tc>
        <w:tc>
          <w:tcPr>
            <w:tcW w:w="6310"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Наличие на визия за бъдещето и на общински програми за развитие на културата в общината</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2</w:t>
            </w:r>
          </w:p>
        </w:tc>
      </w:tr>
      <w:tr w:rsidR="00406D40">
        <w:trPr>
          <w:cantSplit/>
          <w:trHeight w:val="363"/>
        </w:trPr>
        <w:tc>
          <w:tcPr>
            <w:tcW w:w="1736" w:type="dxa"/>
            <w:vMerge/>
            <w:tcBorders>
              <w:top w:val="nil"/>
              <w:left w:val="single" w:sz="4" w:space="0" w:color="auto"/>
              <w:bottom w:val="single" w:sz="4" w:space="0" w:color="000000"/>
              <w:right w:val="single" w:sz="4" w:space="0" w:color="auto"/>
            </w:tcBorders>
            <w:vAlign w:val="center"/>
          </w:tcPr>
          <w:p w:rsidR="00406D40" w:rsidRDefault="00406D40">
            <w:pPr>
              <w:rPr>
                <w:b/>
                <w:bCs/>
                <w:sz w:val="20"/>
                <w:szCs w:val="20"/>
              </w:rPr>
            </w:pPr>
          </w:p>
        </w:tc>
        <w:tc>
          <w:tcPr>
            <w:tcW w:w="6310"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Международни и национални изяви и признание на културните състави</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6</w:t>
            </w:r>
          </w:p>
        </w:tc>
      </w:tr>
      <w:tr w:rsidR="00406D40">
        <w:trPr>
          <w:cantSplit/>
          <w:trHeight w:val="718"/>
        </w:trPr>
        <w:tc>
          <w:tcPr>
            <w:tcW w:w="1736" w:type="dxa"/>
            <w:vMerge w:val="restart"/>
            <w:tcBorders>
              <w:top w:val="nil"/>
              <w:left w:val="single" w:sz="4" w:space="0" w:color="auto"/>
              <w:bottom w:val="single" w:sz="4" w:space="0" w:color="000000"/>
              <w:right w:val="single" w:sz="4" w:space="0" w:color="auto"/>
            </w:tcBorders>
            <w:vAlign w:val="center"/>
          </w:tcPr>
          <w:p w:rsidR="00406D40" w:rsidRPr="00573DAD" w:rsidRDefault="00406D40">
            <w:pPr>
              <w:rPr>
                <w:b/>
                <w:bCs/>
                <w:sz w:val="20"/>
                <w:szCs w:val="20"/>
                <w:lang w:val="ru-RU"/>
              </w:rPr>
            </w:pPr>
            <w:r w:rsidRPr="00573DAD">
              <w:rPr>
                <w:b/>
                <w:bCs/>
                <w:sz w:val="20"/>
                <w:szCs w:val="20"/>
                <w:lang w:val="ru-RU"/>
              </w:rPr>
              <w:t>Развитие на социалните дейности в общината</w:t>
            </w:r>
          </w:p>
        </w:tc>
        <w:tc>
          <w:tcPr>
            <w:tcW w:w="6310"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Степен на застъпеност на социалните дейности в населените места от общината – социален патронаж, кухни за социално слаби, диабетици, млечни кухни и др.</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6</w:t>
            </w:r>
          </w:p>
        </w:tc>
      </w:tr>
      <w:tr w:rsidR="00406D40">
        <w:trPr>
          <w:cantSplit/>
          <w:trHeight w:val="555"/>
        </w:trPr>
        <w:tc>
          <w:tcPr>
            <w:tcW w:w="1736" w:type="dxa"/>
            <w:vMerge/>
            <w:tcBorders>
              <w:top w:val="nil"/>
              <w:left w:val="single" w:sz="4" w:space="0" w:color="auto"/>
              <w:bottom w:val="single" w:sz="4" w:space="0" w:color="000000"/>
              <w:right w:val="single" w:sz="4" w:space="0" w:color="auto"/>
            </w:tcBorders>
            <w:vAlign w:val="center"/>
          </w:tcPr>
          <w:p w:rsidR="00406D40" w:rsidRDefault="00406D40">
            <w:pPr>
              <w:rPr>
                <w:b/>
                <w:bCs/>
                <w:sz w:val="20"/>
                <w:szCs w:val="20"/>
              </w:rPr>
            </w:pPr>
          </w:p>
        </w:tc>
        <w:tc>
          <w:tcPr>
            <w:tcW w:w="6310"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Физическо състояние на сградния фонд на специализирания дом за деца и младежи с умствена изостаналост</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6</w:t>
            </w:r>
          </w:p>
        </w:tc>
      </w:tr>
      <w:tr w:rsidR="00406D40">
        <w:trPr>
          <w:cantSplit/>
          <w:trHeight w:val="300"/>
        </w:trPr>
        <w:tc>
          <w:tcPr>
            <w:tcW w:w="1736" w:type="dxa"/>
            <w:vMerge/>
            <w:tcBorders>
              <w:top w:val="nil"/>
              <w:left w:val="single" w:sz="4" w:space="0" w:color="auto"/>
              <w:bottom w:val="single" w:sz="4" w:space="0" w:color="000000"/>
              <w:right w:val="single" w:sz="4" w:space="0" w:color="auto"/>
            </w:tcBorders>
            <w:vAlign w:val="center"/>
          </w:tcPr>
          <w:p w:rsidR="00406D40" w:rsidRDefault="00406D40">
            <w:pPr>
              <w:rPr>
                <w:b/>
                <w:bCs/>
                <w:sz w:val="20"/>
                <w:szCs w:val="20"/>
              </w:rPr>
            </w:pPr>
          </w:p>
        </w:tc>
        <w:tc>
          <w:tcPr>
            <w:tcW w:w="6310"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Възможност за достъп на инвалидите до обществени места</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5</w:t>
            </w:r>
          </w:p>
        </w:tc>
      </w:tr>
      <w:tr w:rsidR="00406D40">
        <w:trPr>
          <w:cantSplit/>
          <w:trHeight w:val="563"/>
        </w:trPr>
        <w:tc>
          <w:tcPr>
            <w:tcW w:w="1736" w:type="dxa"/>
            <w:vMerge/>
            <w:tcBorders>
              <w:top w:val="nil"/>
              <w:left w:val="single" w:sz="4" w:space="0" w:color="auto"/>
              <w:bottom w:val="single" w:sz="4" w:space="0" w:color="000000"/>
              <w:right w:val="single" w:sz="4" w:space="0" w:color="auto"/>
            </w:tcBorders>
            <w:vAlign w:val="center"/>
          </w:tcPr>
          <w:p w:rsidR="00406D40" w:rsidRDefault="00406D40">
            <w:pPr>
              <w:rPr>
                <w:b/>
                <w:bCs/>
                <w:sz w:val="20"/>
                <w:szCs w:val="20"/>
              </w:rPr>
            </w:pPr>
          </w:p>
        </w:tc>
        <w:tc>
          <w:tcPr>
            <w:tcW w:w="6310"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Наличие на общински програми за работа с деца в риск, за приобщаване и социализация на маргинализирани групи и хора с увреждания</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4</w:t>
            </w:r>
          </w:p>
        </w:tc>
      </w:tr>
      <w:tr w:rsidR="00406D40">
        <w:trPr>
          <w:cantSplit/>
          <w:trHeight w:val="300"/>
        </w:trPr>
        <w:tc>
          <w:tcPr>
            <w:tcW w:w="1736" w:type="dxa"/>
            <w:vMerge/>
            <w:tcBorders>
              <w:top w:val="nil"/>
              <w:left w:val="single" w:sz="4" w:space="0" w:color="auto"/>
              <w:bottom w:val="single" w:sz="4" w:space="0" w:color="000000"/>
              <w:right w:val="single" w:sz="4" w:space="0" w:color="auto"/>
            </w:tcBorders>
            <w:vAlign w:val="center"/>
          </w:tcPr>
          <w:p w:rsidR="00406D40" w:rsidRDefault="00406D40">
            <w:pPr>
              <w:rPr>
                <w:b/>
                <w:bCs/>
                <w:sz w:val="20"/>
                <w:szCs w:val="20"/>
              </w:rPr>
            </w:pPr>
          </w:p>
        </w:tc>
        <w:tc>
          <w:tcPr>
            <w:tcW w:w="6310"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Наличие или отсъствие на етническо напрежение в общината</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7</w:t>
            </w:r>
          </w:p>
        </w:tc>
      </w:tr>
      <w:tr w:rsidR="00406D40">
        <w:trPr>
          <w:cantSplit/>
          <w:trHeight w:val="570"/>
        </w:trPr>
        <w:tc>
          <w:tcPr>
            <w:tcW w:w="1736" w:type="dxa"/>
            <w:vMerge/>
            <w:tcBorders>
              <w:top w:val="nil"/>
              <w:left w:val="single" w:sz="4" w:space="0" w:color="auto"/>
              <w:bottom w:val="single" w:sz="4" w:space="0" w:color="000000"/>
              <w:right w:val="single" w:sz="4" w:space="0" w:color="auto"/>
            </w:tcBorders>
            <w:vAlign w:val="center"/>
          </w:tcPr>
          <w:p w:rsidR="00406D40" w:rsidRDefault="00406D40">
            <w:pPr>
              <w:rPr>
                <w:b/>
                <w:bCs/>
                <w:sz w:val="20"/>
                <w:szCs w:val="20"/>
              </w:rPr>
            </w:pPr>
          </w:p>
        </w:tc>
        <w:tc>
          <w:tcPr>
            <w:tcW w:w="6310"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 xml:space="preserve">Наличие на спортни бази в общината и съответствието им на съвременните норми и изисквания </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4</w:t>
            </w:r>
          </w:p>
        </w:tc>
      </w:tr>
      <w:tr w:rsidR="00406D40">
        <w:trPr>
          <w:cantSplit/>
          <w:trHeight w:val="300"/>
        </w:trPr>
        <w:tc>
          <w:tcPr>
            <w:tcW w:w="1736" w:type="dxa"/>
            <w:vMerge/>
            <w:tcBorders>
              <w:top w:val="nil"/>
              <w:left w:val="single" w:sz="4" w:space="0" w:color="auto"/>
              <w:bottom w:val="single" w:sz="4" w:space="0" w:color="000000"/>
              <w:right w:val="single" w:sz="4" w:space="0" w:color="auto"/>
            </w:tcBorders>
            <w:vAlign w:val="center"/>
          </w:tcPr>
          <w:p w:rsidR="00406D40" w:rsidRDefault="00406D40">
            <w:pPr>
              <w:rPr>
                <w:b/>
                <w:bCs/>
                <w:sz w:val="20"/>
                <w:szCs w:val="20"/>
              </w:rPr>
            </w:pPr>
          </w:p>
        </w:tc>
        <w:tc>
          <w:tcPr>
            <w:tcW w:w="6310"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Спортни изяви, признания и национални отличия</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8</w:t>
            </w:r>
          </w:p>
        </w:tc>
      </w:tr>
      <w:tr w:rsidR="00406D40">
        <w:trPr>
          <w:cantSplit/>
          <w:trHeight w:val="585"/>
        </w:trPr>
        <w:tc>
          <w:tcPr>
            <w:tcW w:w="1736" w:type="dxa"/>
            <w:vMerge/>
            <w:tcBorders>
              <w:top w:val="nil"/>
              <w:left w:val="single" w:sz="4" w:space="0" w:color="auto"/>
              <w:bottom w:val="single" w:sz="4" w:space="0" w:color="000000"/>
              <w:right w:val="single" w:sz="4" w:space="0" w:color="auto"/>
            </w:tcBorders>
            <w:vAlign w:val="center"/>
          </w:tcPr>
          <w:p w:rsidR="00406D40" w:rsidRDefault="00406D40">
            <w:pPr>
              <w:rPr>
                <w:b/>
                <w:bCs/>
                <w:sz w:val="20"/>
                <w:szCs w:val="20"/>
              </w:rPr>
            </w:pPr>
          </w:p>
        </w:tc>
        <w:tc>
          <w:tcPr>
            <w:tcW w:w="6310"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Участие на общината във финансирането издръжката на спорта и инвестирането в спортни съоръжения</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5.5</w:t>
            </w:r>
          </w:p>
        </w:tc>
      </w:tr>
      <w:tr w:rsidR="00406D40">
        <w:trPr>
          <w:cantSplit/>
          <w:trHeight w:val="375"/>
        </w:trPr>
        <w:tc>
          <w:tcPr>
            <w:tcW w:w="1736" w:type="dxa"/>
            <w:vMerge w:val="restart"/>
            <w:tcBorders>
              <w:top w:val="nil"/>
              <w:left w:val="single" w:sz="4" w:space="0" w:color="auto"/>
              <w:bottom w:val="single" w:sz="4" w:space="0" w:color="000000"/>
              <w:right w:val="single" w:sz="4" w:space="0" w:color="auto"/>
            </w:tcBorders>
            <w:vAlign w:val="center"/>
          </w:tcPr>
          <w:p w:rsidR="00406D40" w:rsidRDefault="00406D40">
            <w:pPr>
              <w:rPr>
                <w:b/>
                <w:bCs/>
                <w:sz w:val="20"/>
                <w:szCs w:val="20"/>
              </w:rPr>
            </w:pPr>
            <w:r>
              <w:rPr>
                <w:b/>
                <w:bCs/>
                <w:sz w:val="20"/>
                <w:szCs w:val="20"/>
              </w:rPr>
              <w:t>Екологично състояние на общината</w:t>
            </w:r>
          </w:p>
        </w:tc>
        <w:tc>
          <w:tcPr>
            <w:tcW w:w="6310"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 xml:space="preserve">Адекватност на общинската програма по опазване на околната среда </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6</w:t>
            </w:r>
          </w:p>
        </w:tc>
      </w:tr>
      <w:tr w:rsidR="00406D40">
        <w:trPr>
          <w:cantSplit/>
          <w:trHeight w:val="1210"/>
        </w:trPr>
        <w:tc>
          <w:tcPr>
            <w:tcW w:w="1736" w:type="dxa"/>
            <w:vMerge/>
            <w:tcBorders>
              <w:top w:val="nil"/>
              <w:left w:val="single" w:sz="4" w:space="0" w:color="auto"/>
              <w:bottom w:val="single" w:sz="4" w:space="0" w:color="000000"/>
              <w:right w:val="single" w:sz="4" w:space="0" w:color="auto"/>
            </w:tcBorders>
            <w:vAlign w:val="center"/>
          </w:tcPr>
          <w:p w:rsidR="00406D40" w:rsidRDefault="00406D40">
            <w:pPr>
              <w:rPr>
                <w:b/>
                <w:bCs/>
                <w:sz w:val="20"/>
                <w:szCs w:val="20"/>
              </w:rPr>
            </w:pPr>
          </w:p>
        </w:tc>
        <w:tc>
          <w:tcPr>
            <w:tcW w:w="6310"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Организация на дейностите по събиране и обработка на ТБО. Състояние на сметищата в общината по оценки и стандарти на РИОСВ. Успешност на мерките по ограничаване и ликвидиране на нерегламентираните сметища. Обоснованост/ достатъчност на таксата за събиране и обработка на ТБО</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3.5</w:t>
            </w:r>
          </w:p>
        </w:tc>
      </w:tr>
      <w:tr w:rsidR="00406D40">
        <w:trPr>
          <w:cantSplit/>
          <w:trHeight w:val="300"/>
        </w:trPr>
        <w:tc>
          <w:tcPr>
            <w:tcW w:w="1736" w:type="dxa"/>
            <w:vMerge/>
            <w:tcBorders>
              <w:top w:val="nil"/>
              <w:left w:val="single" w:sz="4" w:space="0" w:color="auto"/>
              <w:bottom w:val="single" w:sz="4" w:space="0" w:color="000000"/>
              <w:right w:val="single" w:sz="4" w:space="0" w:color="auto"/>
            </w:tcBorders>
            <w:vAlign w:val="center"/>
          </w:tcPr>
          <w:p w:rsidR="00406D40" w:rsidRDefault="00406D40">
            <w:pPr>
              <w:rPr>
                <w:b/>
                <w:bCs/>
                <w:sz w:val="20"/>
                <w:szCs w:val="20"/>
              </w:rPr>
            </w:pPr>
          </w:p>
        </w:tc>
        <w:tc>
          <w:tcPr>
            <w:tcW w:w="6310"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Качество на въздуха, почвите и водите</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7</w:t>
            </w:r>
          </w:p>
        </w:tc>
      </w:tr>
      <w:tr w:rsidR="00406D40">
        <w:trPr>
          <w:cantSplit/>
          <w:trHeight w:val="255"/>
        </w:trPr>
        <w:tc>
          <w:tcPr>
            <w:tcW w:w="1736" w:type="dxa"/>
            <w:vMerge/>
            <w:tcBorders>
              <w:top w:val="nil"/>
              <w:left w:val="single" w:sz="4" w:space="0" w:color="auto"/>
              <w:bottom w:val="single" w:sz="4" w:space="0" w:color="000000"/>
              <w:right w:val="single" w:sz="4" w:space="0" w:color="auto"/>
            </w:tcBorders>
            <w:vAlign w:val="center"/>
          </w:tcPr>
          <w:p w:rsidR="00406D40" w:rsidRDefault="00406D40">
            <w:pPr>
              <w:rPr>
                <w:b/>
                <w:bCs/>
                <w:sz w:val="20"/>
                <w:szCs w:val="20"/>
              </w:rPr>
            </w:pPr>
          </w:p>
        </w:tc>
        <w:tc>
          <w:tcPr>
            <w:tcW w:w="6310" w:type="dxa"/>
            <w:tcBorders>
              <w:top w:val="nil"/>
              <w:left w:val="nil"/>
              <w:bottom w:val="single" w:sz="4" w:space="0" w:color="auto"/>
              <w:right w:val="single" w:sz="4" w:space="0" w:color="auto"/>
            </w:tcBorders>
          </w:tcPr>
          <w:p w:rsidR="00406D40" w:rsidRDefault="00406D40">
            <w:pPr>
              <w:rPr>
                <w:sz w:val="20"/>
                <w:szCs w:val="20"/>
              </w:rPr>
            </w:pPr>
            <w:r>
              <w:rPr>
                <w:sz w:val="20"/>
                <w:szCs w:val="20"/>
              </w:rPr>
              <w:t>Шумово замърсяване</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7</w:t>
            </w:r>
          </w:p>
        </w:tc>
      </w:tr>
      <w:tr w:rsidR="00406D40">
        <w:trPr>
          <w:cantSplit/>
          <w:trHeight w:val="255"/>
        </w:trPr>
        <w:tc>
          <w:tcPr>
            <w:tcW w:w="1736" w:type="dxa"/>
            <w:vMerge/>
            <w:tcBorders>
              <w:top w:val="nil"/>
              <w:left w:val="single" w:sz="4" w:space="0" w:color="auto"/>
              <w:bottom w:val="single" w:sz="4" w:space="0" w:color="000000"/>
              <w:right w:val="single" w:sz="4" w:space="0" w:color="auto"/>
            </w:tcBorders>
            <w:vAlign w:val="center"/>
          </w:tcPr>
          <w:p w:rsidR="00406D40" w:rsidRDefault="00406D40">
            <w:pPr>
              <w:rPr>
                <w:b/>
                <w:bCs/>
                <w:sz w:val="20"/>
                <w:szCs w:val="20"/>
              </w:rPr>
            </w:pPr>
          </w:p>
        </w:tc>
        <w:tc>
          <w:tcPr>
            <w:tcW w:w="6310" w:type="dxa"/>
            <w:tcBorders>
              <w:top w:val="nil"/>
              <w:left w:val="nil"/>
              <w:bottom w:val="single" w:sz="4" w:space="0" w:color="auto"/>
              <w:right w:val="single" w:sz="4" w:space="0" w:color="auto"/>
            </w:tcBorders>
          </w:tcPr>
          <w:p w:rsidR="00406D40" w:rsidRDefault="00406D40">
            <w:pPr>
              <w:rPr>
                <w:sz w:val="20"/>
                <w:szCs w:val="20"/>
              </w:rPr>
            </w:pPr>
            <w:r>
              <w:rPr>
                <w:sz w:val="20"/>
                <w:szCs w:val="20"/>
              </w:rPr>
              <w:t>Радиационен фон</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8</w:t>
            </w:r>
          </w:p>
        </w:tc>
      </w:tr>
      <w:tr w:rsidR="00406D40">
        <w:trPr>
          <w:cantSplit/>
          <w:trHeight w:val="255"/>
        </w:trPr>
        <w:tc>
          <w:tcPr>
            <w:tcW w:w="1736" w:type="dxa"/>
            <w:vMerge/>
            <w:tcBorders>
              <w:top w:val="nil"/>
              <w:left w:val="single" w:sz="4" w:space="0" w:color="auto"/>
              <w:bottom w:val="single" w:sz="4" w:space="0" w:color="000000"/>
              <w:right w:val="single" w:sz="4" w:space="0" w:color="auto"/>
            </w:tcBorders>
            <w:vAlign w:val="center"/>
          </w:tcPr>
          <w:p w:rsidR="00406D40" w:rsidRDefault="00406D40">
            <w:pPr>
              <w:rPr>
                <w:b/>
                <w:bCs/>
                <w:sz w:val="20"/>
                <w:szCs w:val="20"/>
              </w:rPr>
            </w:pPr>
          </w:p>
        </w:tc>
        <w:tc>
          <w:tcPr>
            <w:tcW w:w="6310" w:type="dxa"/>
            <w:tcBorders>
              <w:top w:val="nil"/>
              <w:left w:val="nil"/>
              <w:bottom w:val="single" w:sz="4" w:space="0" w:color="auto"/>
              <w:right w:val="single" w:sz="4" w:space="0" w:color="auto"/>
            </w:tcBorders>
          </w:tcPr>
          <w:p w:rsidR="00406D40" w:rsidRDefault="00406D40">
            <w:pPr>
              <w:rPr>
                <w:sz w:val="20"/>
                <w:szCs w:val="20"/>
              </w:rPr>
            </w:pPr>
            <w:r>
              <w:rPr>
                <w:sz w:val="20"/>
                <w:szCs w:val="20"/>
              </w:rPr>
              <w:t>Наличие на големи замърсители</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8</w:t>
            </w:r>
          </w:p>
        </w:tc>
      </w:tr>
      <w:tr w:rsidR="00406D40">
        <w:trPr>
          <w:cantSplit/>
          <w:trHeight w:val="255"/>
        </w:trPr>
        <w:tc>
          <w:tcPr>
            <w:tcW w:w="1736" w:type="dxa"/>
            <w:vMerge/>
            <w:tcBorders>
              <w:top w:val="nil"/>
              <w:left w:val="single" w:sz="4" w:space="0" w:color="auto"/>
              <w:bottom w:val="single" w:sz="4" w:space="0" w:color="000000"/>
              <w:right w:val="single" w:sz="4" w:space="0" w:color="auto"/>
            </w:tcBorders>
            <w:vAlign w:val="center"/>
          </w:tcPr>
          <w:p w:rsidR="00406D40" w:rsidRDefault="00406D40">
            <w:pPr>
              <w:rPr>
                <w:b/>
                <w:bCs/>
                <w:sz w:val="20"/>
                <w:szCs w:val="20"/>
              </w:rPr>
            </w:pPr>
          </w:p>
        </w:tc>
        <w:tc>
          <w:tcPr>
            <w:tcW w:w="6310" w:type="dxa"/>
            <w:tcBorders>
              <w:top w:val="nil"/>
              <w:left w:val="nil"/>
              <w:bottom w:val="single" w:sz="4" w:space="0" w:color="auto"/>
              <w:right w:val="single" w:sz="4" w:space="0" w:color="auto"/>
            </w:tcBorders>
          </w:tcPr>
          <w:p w:rsidR="00406D40" w:rsidRDefault="00406D40">
            <w:pPr>
              <w:rPr>
                <w:sz w:val="20"/>
                <w:szCs w:val="20"/>
              </w:rPr>
            </w:pPr>
            <w:r>
              <w:rPr>
                <w:sz w:val="20"/>
                <w:szCs w:val="20"/>
              </w:rPr>
              <w:t>Състояние на радиационния фон</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8</w:t>
            </w:r>
          </w:p>
        </w:tc>
      </w:tr>
      <w:tr w:rsidR="00406D40">
        <w:trPr>
          <w:cantSplit/>
          <w:trHeight w:val="255"/>
        </w:trPr>
        <w:tc>
          <w:tcPr>
            <w:tcW w:w="1736" w:type="dxa"/>
            <w:vMerge/>
            <w:tcBorders>
              <w:top w:val="nil"/>
              <w:left w:val="single" w:sz="4" w:space="0" w:color="auto"/>
              <w:bottom w:val="single" w:sz="4" w:space="0" w:color="000000"/>
              <w:right w:val="single" w:sz="4" w:space="0" w:color="auto"/>
            </w:tcBorders>
            <w:vAlign w:val="center"/>
          </w:tcPr>
          <w:p w:rsidR="00406D40" w:rsidRDefault="00406D40">
            <w:pPr>
              <w:rPr>
                <w:b/>
                <w:bCs/>
                <w:sz w:val="20"/>
                <w:szCs w:val="20"/>
              </w:rPr>
            </w:pPr>
          </w:p>
        </w:tc>
        <w:tc>
          <w:tcPr>
            <w:tcW w:w="6310"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Наличие и състояние на защитените територии</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5</w:t>
            </w:r>
          </w:p>
        </w:tc>
      </w:tr>
      <w:tr w:rsidR="00406D40">
        <w:trPr>
          <w:cantSplit/>
          <w:trHeight w:val="255"/>
        </w:trPr>
        <w:tc>
          <w:tcPr>
            <w:tcW w:w="1736" w:type="dxa"/>
            <w:vMerge/>
            <w:tcBorders>
              <w:top w:val="nil"/>
              <w:left w:val="single" w:sz="4" w:space="0" w:color="auto"/>
              <w:bottom w:val="single" w:sz="4" w:space="0" w:color="000000"/>
              <w:right w:val="single" w:sz="4" w:space="0" w:color="auto"/>
            </w:tcBorders>
            <w:vAlign w:val="center"/>
          </w:tcPr>
          <w:p w:rsidR="00406D40" w:rsidRDefault="00406D40">
            <w:pPr>
              <w:rPr>
                <w:b/>
                <w:bCs/>
                <w:sz w:val="20"/>
                <w:szCs w:val="20"/>
              </w:rPr>
            </w:pPr>
          </w:p>
        </w:tc>
        <w:tc>
          <w:tcPr>
            <w:tcW w:w="6310"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Наличие и състояние на пречиствателните съоръжения за отпадни води</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1</w:t>
            </w:r>
          </w:p>
        </w:tc>
      </w:tr>
      <w:tr w:rsidR="00406D40">
        <w:trPr>
          <w:cantSplit/>
          <w:trHeight w:val="255"/>
        </w:trPr>
        <w:tc>
          <w:tcPr>
            <w:tcW w:w="1736" w:type="dxa"/>
            <w:vMerge/>
            <w:tcBorders>
              <w:top w:val="nil"/>
              <w:left w:val="single" w:sz="4" w:space="0" w:color="auto"/>
              <w:bottom w:val="single" w:sz="4" w:space="0" w:color="000000"/>
              <w:right w:val="single" w:sz="4" w:space="0" w:color="auto"/>
            </w:tcBorders>
            <w:vAlign w:val="center"/>
          </w:tcPr>
          <w:p w:rsidR="00406D40" w:rsidRDefault="00406D40">
            <w:pPr>
              <w:rPr>
                <w:b/>
                <w:bCs/>
                <w:sz w:val="20"/>
                <w:szCs w:val="20"/>
              </w:rPr>
            </w:pPr>
          </w:p>
        </w:tc>
        <w:tc>
          <w:tcPr>
            <w:tcW w:w="6310" w:type="dxa"/>
            <w:tcBorders>
              <w:top w:val="nil"/>
              <w:left w:val="nil"/>
              <w:bottom w:val="single" w:sz="4" w:space="0" w:color="auto"/>
              <w:right w:val="single" w:sz="4" w:space="0" w:color="auto"/>
            </w:tcBorders>
          </w:tcPr>
          <w:p w:rsidR="00406D40" w:rsidRPr="00573DAD" w:rsidRDefault="00406D40">
            <w:pPr>
              <w:rPr>
                <w:sz w:val="20"/>
                <w:szCs w:val="20"/>
                <w:lang w:val="ru-RU"/>
              </w:rPr>
            </w:pPr>
            <w:r w:rsidRPr="00573DAD">
              <w:rPr>
                <w:sz w:val="20"/>
                <w:szCs w:val="20"/>
                <w:lang w:val="ru-RU"/>
              </w:rPr>
              <w:t>Реализиране на програми за енергийна ефективност</w:t>
            </w:r>
          </w:p>
        </w:tc>
        <w:tc>
          <w:tcPr>
            <w:tcW w:w="1164" w:type="dxa"/>
            <w:tcBorders>
              <w:top w:val="nil"/>
              <w:left w:val="nil"/>
              <w:bottom w:val="single" w:sz="4" w:space="0" w:color="auto"/>
              <w:right w:val="single" w:sz="4" w:space="0" w:color="auto"/>
            </w:tcBorders>
            <w:noWrap/>
            <w:vAlign w:val="bottom"/>
          </w:tcPr>
          <w:p w:rsidR="00406D40" w:rsidRDefault="00406D40">
            <w:pPr>
              <w:jc w:val="center"/>
              <w:rPr>
                <w:sz w:val="20"/>
                <w:szCs w:val="20"/>
              </w:rPr>
            </w:pPr>
            <w:r>
              <w:rPr>
                <w:sz w:val="20"/>
                <w:szCs w:val="20"/>
              </w:rPr>
              <w:t>2</w:t>
            </w:r>
          </w:p>
        </w:tc>
      </w:tr>
      <w:tr w:rsidR="00406D40">
        <w:trPr>
          <w:trHeight w:val="255"/>
        </w:trPr>
        <w:tc>
          <w:tcPr>
            <w:tcW w:w="8046" w:type="dxa"/>
            <w:gridSpan w:val="2"/>
            <w:tcBorders>
              <w:top w:val="single" w:sz="4" w:space="0" w:color="auto"/>
              <w:left w:val="single" w:sz="4" w:space="0" w:color="auto"/>
              <w:bottom w:val="single" w:sz="4" w:space="0" w:color="auto"/>
              <w:right w:val="single" w:sz="4" w:space="0" w:color="auto"/>
            </w:tcBorders>
            <w:vAlign w:val="bottom"/>
          </w:tcPr>
          <w:p w:rsidR="00406D40" w:rsidRPr="00573DAD" w:rsidRDefault="00406D40">
            <w:pPr>
              <w:rPr>
                <w:b/>
                <w:bCs/>
                <w:sz w:val="20"/>
                <w:szCs w:val="20"/>
                <w:lang w:val="ru-RU"/>
              </w:rPr>
            </w:pPr>
            <w:r w:rsidRPr="00573DAD">
              <w:rPr>
                <w:b/>
                <w:bCs/>
                <w:sz w:val="20"/>
                <w:szCs w:val="20"/>
                <w:lang w:val="ru-RU"/>
              </w:rPr>
              <w:t>Средна оценка на вътрешните фактори</w:t>
            </w:r>
          </w:p>
        </w:tc>
        <w:tc>
          <w:tcPr>
            <w:tcW w:w="1164" w:type="dxa"/>
            <w:tcBorders>
              <w:top w:val="nil"/>
              <w:left w:val="nil"/>
              <w:bottom w:val="single" w:sz="4" w:space="0" w:color="auto"/>
              <w:right w:val="single" w:sz="4" w:space="0" w:color="auto"/>
            </w:tcBorders>
            <w:noWrap/>
            <w:vAlign w:val="bottom"/>
          </w:tcPr>
          <w:p w:rsidR="00406D40" w:rsidRDefault="00406D40">
            <w:pPr>
              <w:jc w:val="center"/>
              <w:rPr>
                <w:b/>
                <w:bCs/>
                <w:sz w:val="20"/>
                <w:szCs w:val="20"/>
              </w:rPr>
            </w:pPr>
            <w:r>
              <w:rPr>
                <w:b/>
                <w:bCs/>
                <w:sz w:val="20"/>
                <w:szCs w:val="20"/>
              </w:rPr>
              <w:t>4.92</w:t>
            </w:r>
          </w:p>
        </w:tc>
      </w:tr>
    </w:tbl>
    <w:p w:rsidR="00406D40" w:rsidRDefault="00406D40">
      <w:pPr>
        <w:jc w:val="both"/>
      </w:pPr>
    </w:p>
    <w:p w:rsidR="00406D40" w:rsidRPr="00573DAD" w:rsidRDefault="00406D40">
      <w:pPr>
        <w:spacing w:line="360" w:lineRule="auto"/>
        <w:jc w:val="both"/>
        <w:rPr>
          <w:lang w:val="ru-RU"/>
        </w:rPr>
      </w:pPr>
      <w:r>
        <w:rPr>
          <w:lang w:val="ru-RU"/>
        </w:rPr>
        <w:t xml:space="preserve">Средните стойности на оценките на отделните вътрешни фактори (4,92) показват, че слабостите преобладават над силните страни. В следващата таблица те са представени по отделни групи критерии и визуализирани чрез графиката на техния </w:t>
      </w:r>
      <w:r>
        <w:t>SWOT</w:t>
      </w:r>
      <w:r>
        <w:rPr>
          <w:lang w:val="ru-RU"/>
        </w:rPr>
        <w:t xml:space="preserve"> </w:t>
      </w:r>
      <w:r w:rsidRPr="00573DAD">
        <w:rPr>
          <w:lang w:val="ru-RU"/>
        </w:rPr>
        <w:t xml:space="preserve"> профил.</w:t>
      </w:r>
    </w:p>
    <w:p w:rsidR="00406D40" w:rsidRDefault="00406D40">
      <w:pPr>
        <w:jc w:val="both"/>
        <w:rPr>
          <w:lang w:val="ru-RU"/>
        </w:rPr>
      </w:pPr>
    </w:p>
    <w:p w:rsidR="00406D40" w:rsidRDefault="00406D40">
      <w:pPr>
        <w:rPr>
          <w:b/>
          <w:bCs/>
          <w:lang w:val="ru-RU"/>
        </w:rPr>
      </w:pPr>
      <w:r>
        <w:rPr>
          <w:b/>
          <w:bCs/>
          <w:lang w:val="ru-RU"/>
        </w:rPr>
        <w:t>Таблица 12. Осреднени оценки на вътрешните фактори по основни групи</w:t>
      </w:r>
    </w:p>
    <w:p w:rsidR="00406D40" w:rsidRDefault="00406D40">
      <w:pPr>
        <w:jc w:val="both"/>
        <w:rPr>
          <w:lang w:val="ru-RU"/>
        </w:rPr>
      </w:pPr>
    </w:p>
    <w:tbl>
      <w:tblPr>
        <w:tblW w:w="5765" w:type="dxa"/>
        <w:jc w:val="center"/>
        <w:tblCellMar>
          <w:left w:w="70" w:type="dxa"/>
          <w:right w:w="70" w:type="dxa"/>
        </w:tblCellMar>
        <w:tblLook w:val="0000"/>
      </w:tblPr>
      <w:tblGrid>
        <w:gridCol w:w="4249"/>
        <w:gridCol w:w="1516"/>
      </w:tblGrid>
      <w:tr w:rsidR="00406D40">
        <w:trPr>
          <w:trHeight w:val="510"/>
          <w:jc w:val="center"/>
        </w:trPr>
        <w:tc>
          <w:tcPr>
            <w:tcW w:w="4249" w:type="dxa"/>
            <w:tcBorders>
              <w:top w:val="single" w:sz="4" w:space="0" w:color="auto"/>
              <w:left w:val="single" w:sz="4" w:space="0" w:color="auto"/>
              <w:bottom w:val="single" w:sz="4" w:space="0" w:color="auto"/>
              <w:right w:val="single" w:sz="4" w:space="0" w:color="auto"/>
            </w:tcBorders>
            <w:vAlign w:val="bottom"/>
          </w:tcPr>
          <w:p w:rsidR="00406D40" w:rsidRDefault="00406D40">
            <w:pPr>
              <w:jc w:val="center"/>
              <w:rPr>
                <w:b/>
                <w:bCs/>
                <w:sz w:val="22"/>
                <w:szCs w:val="22"/>
                <w:lang w:val="ru-RU"/>
              </w:rPr>
            </w:pPr>
            <w:r>
              <w:rPr>
                <w:b/>
                <w:bCs/>
                <w:sz w:val="22"/>
                <w:szCs w:val="22"/>
                <w:lang w:val="ru-RU"/>
              </w:rPr>
              <w:t>Осреднени оценки по групи вътрешни характеристики</w:t>
            </w:r>
          </w:p>
        </w:tc>
        <w:tc>
          <w:tcPr>
            <w:tcW w:w="1516" w:type="dxa"/>
            <w:tcBorders>
              <w:top w:val="single" w:sz="4" w:space="0" w:color="auto"/>
              <w:left w:val="nil"/>
              <w:bottom w:val="single" w:sz="4" w:space="0" w:color="auto"/>
              <w:right w:val="single" w:sz="4" w:space="0" w:color="auto"/>
            </w:tcBorders>
            <w:noWrap/>
            <w:vAlign w:val="bottom"/>
          </w:tcPr>
          <w:p w:rsidR="00406D40" w:rsidRDefault="00406D40">
            <w:pPr>
              <w:jc w:val="center"/>
              <w:rPr>
                <w:b/>
                <w:bCs/>
                <w:sz w:val="22"/>
                <w:szCs w:val="22"/>
              </w:rPr>
            </w:pPr>
            <w:r>
              <w:rPr>
                <w:b/>
                <w:bCs/>
                <w:sz w:val="22"/>
                <w:szCs w:val="22"/>
              </w:rPr>
              <w:t>ОЦЕНКИ</w:t>
            </w:r>
          </w:p>
        </w:tc>
      </w:tr>
      <w:tr w:rsidR="00406D40">
        <w:trPr>
          <w:trHeight w:val="510"/>
          <w:jc w:val="center"/>
        </w:trPr>
        <w:tc>
          <w:tcPr>
            <w:tcW w:w="4249" w:type="dxa"/>
            <w:tcBorders>
              <w:top w:val="nil"/>
              <w:left w:val="single" w:sz="4" w:space="0" w:color="auto"/>
              <w:bottom w:val="single" w:sz="4" w:space="0" w:color="auto"/>
              <w:right w:val="single" w:sz="4" w:space="0" w:color="auto"/>
            </w:tcBorders>
            <w:vAlign w:val="bottom"/>
          </w:tcPr>
          <w:p w:rsidR="00406D40" w:rsidRDefault="00406D40">
            <w:pPr>
              <w:rPr>
                <w:sz w:val="22"/>
                <w:szCs w:val="22"/>
                <w:lang w:val="ru-RU"/>
              </w:rPr>
            </w:pPr>
            <w:r>
              <w:rPr>
                <w:sz w:val="22"/>
                <w:szCs w:val="22"/>
                <w:lang w:val="ru-RU"/>
              </w:rPr>
              <w:t>Степен на използване на природно-географския потенциал</w:t>
            </w:r>
          </w:p>
        </w:tc>
        <w:tc>
          <w:tcPr>
            <w:tcW w:w="1516" w:type="dxa"/>
            <w:tcBorders>
              <w:top w:val="nil"/>
              <w:left w:val="nil"/>
              <w:bottom w:val="single" w:sz="4" w:space="0" w:color="auto"/>
              <w:right w:val="single" w:sz="4" w:space="0" w:color="auto"/>
            </w:tcBorders>
            <w:noWrap/>
            <w:vAlign w:val="bottom"/>
          </w:tcPr>
          <w:p w:rsidR="00406D40" w:rsidRDefault="00406D40">
            <w:pPr>
              <w:jc w:val="right"/>
              <w:rPr>
                <w:sz w:val="20"/>
                <w:szCs w:val="20"/>
              </w:rPr>
            </w:pPr>
            <w:r>
              <w:rPr>
                <w:sz w:val="20"/>
                <w:szCs w:val="20"/>
              </w:rPr>
              <w:t>6.00</w:t>
            </w:r>
          </w:p>
        </w:tc>
      </w:tr>
      <w:tr w:rsidR="00406D40">
        <w:trPr>
          <w:trHeight w:val="255"/>
          <w:jc w:val="center"/>
        </w:trPr>
        <w:tc>
          <w:tcPr>
            <w:tcW w:w="4249" w:type="dxa"/>
            <w:tcBorders>
              <w:top w:val="nil"/>
              <w:left w:val="single" w:sz="4" w:space="0" w:color="auto"/>
              <w:bottom w:val="single" w:sz="4" w:space="0" w:color="auto"/>
              <w:right w:val="single" w:sz="4" w:space="0" w:color="auto"/>
            </w:tcBorders>
            <w:vAlign w:val="bottom"/>
          </w:tcPr>
          <w:p w:rsidR="00406D40" w:rsidRDefault="00406D40">
            <w:pPr>
              <w:rPr>
                <w:sz w:val="22"/>
                <w:szCs w:val="22"/>
              </w:rPr>
            </w:pPr>
            <w:r>
              <w:rPr>
                <w:sz w:val="22"/>
                <w:szCs w:val="22"/>
              </w:rPr>
              <w:t>Развитие на икономиката</w:t>
            </w:r>
          </w:p>
        </w:tc>
        <w:tc>
          <w:tcPr>
            <w:tcW w:w="1516" w:type="dxa"/>
            <w:tcBorders>
              <w:top w:val="nil"/>
              <w:left w:val="nil"/>
              <w:bottom w:val="single" w:sz="4" w:space="0" w:color="auto"/>
              <w:right w:val="single" w:sz="4" w:space="0" w:color="auto"/>
            </w:tcBorders>
            <w:noWrap/>
            <w:vAlign w:val="bottom"/>
          </w:tcPr>
          <w:p w:rsidR="00406D40" w:rsidRDefault="00406D40">
            <w:pPr>
              <w:jc w:val="right"/>
              <w:rPr>
                <w:sz w:val="20"/>
                <w:szCs w:val="20"/>
              </w:rPr>
            </w:pPr>
            <w:r>
              <w:rPr>
                <w:sz w:val="20"/>
                <w:szCs w:val="20"/>
              </w:rPr>
              <w:t>3.55</w:t>
            </w:r>
          </w:p>
        </w:tc>
      </w:tr>
      <w:tr w:rsidR="00406D40">
        <w:trPr>
          <w:trHeight w:val="255"/>
          <w:jc w:val="center"/>
        </w:trPr>
        <w:tc>
          <w:tcPr>
            <w:tcW w:w="4249" w:type="dxa"/>
            <w:tcBorders>
              <w:top w:val="nil"/>
              <w:left w:val="single" w:sz="4" w:space="0" w:color="auto"/>
              <w:bottom w:val="single" w:sz="4" w:space="0" w:color="auto"/>
              <w:right w:val="single" w:sz="4" w:space="0" w:color="auto"/>
            </w:tcBorders>
            <w:vAlign w:val="bottom"/>
          </w:tcPr>
          <w:p w:rsidR="00406D40" w:rsidRDefault="00406D40">
            <w:pPr>
              <w:rPr>
                <w:sz w:val="22"/>
                <w:szCs w:val="22"/>
              </w:rPr>
            </w:pPr>
            <w:r>
              <w:rPr>
                <w:sz w:val="22"/>
                <w:szCs w:val="22"/>
              </w:rPr>
              <w:t>Финансова политика</w:t>
            </w:r>
          </w:p>
        </w:tc>
        <w:tc>
          <w:tcPr>
            <w:tcW w:w="1516" w:type="dxa"/>
            <w:tcBorders>
              <w:top w:val="nil"/>
              <w:left w:val="nil"/>
              <w:bottom w:val="single" w:sz="4" w:space="0" w:color="auto"/>
              <w:right w:val="single" w:sz="4" w:space="0" w:color="auto"/>
            </w:tcBorders>
            <w:noWrap/>
            <w:vAlign w:val="bottom"/>
          </w:tcPr>
          <w:p w:rsidR="00406D40" w:rsidRDefault="00406D40">
            <w:pPr>
              <w:jc w:val="right"/>
              <w:rPr>
                <w:sz w:val="20"/>
                <w:szCs w:val="20"/>
              </w:rPr>
            </w:pPr>
            <w:r>
              <w:rPr>
                <w:sz w:val="20"/>
                <w:szCs w:val="20"/>
              </w:rPr>
              <w:t>5.00</w:t>
            </w:r>
          </w:p>
        </w:tc>
      </w:tr>
      <w:tr w:rsidR="00406D40">
        <w:trPr>
          <w:trHeight w:val="215"/>
          <w:jc w:val="center"/>
        </w:trPr>
        <w:tc>
          <w:tcPr>
            <w:tcW w:w="4249" w:type="dxa"/>
            <w:tcBorders>
              <w:top w:val="nil"/>
              <w:left w:val="single" w:sz="4" w:space="0" w:color="auto"/>
              <w:bottom w:val="single" w:sz="4" w:space="0" w:color="auto"/>
              <w:right w:val="single" w:sz="4" w:space="0" w:color="auto"/>
            </w:tcBorders>
            <w:vAlign w:val="bottom"/>
          </w:tcPr>
          <w:p w:rsidR="00406D40" w:rsidRDefault="00406D40">
            <w:pPr>
              <w:rPr>
                <w:sz w:val="22"/>
                <w:szCs w:val="22"/>
              </w:rPr>
            </w:pPr>
            <w:r>
              <w:rPr>
                <w:sz w:val="22"/>
                <w:szCs w:val="22"/>
              </w:rPr>
              <w:t>Благоустройство и комунално стопанство</w:t>
            </w:r>
          </w:p>
        </w:tc>
        <w:tc>
          <w:tcPr>
            <w:tcW w:w="1516" w:type="dxa"/>
            <w:tcBorders>
              <w:top w:val="nil"/>
              <w:left w:val="nil"/>
              <w:bottom w:val="single" w:sz="4" w:space="0" w:color="auto"/>
              <w:right w:val="single" w:sz="4" w:space="0" w:color="auto"/>
            </w:tcBorders>
            <w:noWrap/>
            <w:vAlign w:val="bottom"/>
          </w:tcPr>
          <w:p w:rsidR="00406D40" w:rsidRDefault="00406D40">
            <w:pPr>
              <w:jc w:val="right"/>
              <w:rPr>
                <w:sz w:val="20"/>
                <w:szCs w:val="20"/>
              </w:rPr>
            </w:pPr>
            <w:r>
              <w:rPr>
                <w:sz w:val="20"/>
                <w:szCs w:val="20"/>
              </w:rPr>
              <w:t>5.00</w:t>
            </w:r>
          </w:p>
        </w:tc>
      </w:tr>
      <w:tr w:rsidR="00406D40">
        <w:trPr>
          <w:trHeight w:val="255"/>
          <w:jc w:val="center"/>
        </w:trPr>
        <w:tc>
          <w:tcPr>
            <w:tcW w:w="4249" w:type="dxa"/>
            <w:tcBorders>
              <w:top w:val="nil"/>
              <w:left w:val="single" w:sz="4" w:space="0" w:color="auto"/>
              <w:bottom w:val="single" w:sz="4" w:space="0" w:color="auto"/>
              <w:right w:val="single" w:sz="4" w:space="0" w:color="auto"/>
            </w:tcBorders>
            <w:vAlign w:val="bottom"/>
          </w:tcPr>
          <w:p w:rsidR="00406D40" w:rsidRDefault="00406D40">
            <w:pPr>
              <w:rPr>
                <w:sz w:val="22"/>
                <w:szCs w:val="22"/>
              </w:rPr>
            </w:pPr>
            <w:r>
              <w:rPr>
                <w:sz w:val="22"/>
                <w:szCs w:val="22"/>
              </w:rPr>
              <w:t>Развитие на здравеопазването</w:t>
            </w:r>
          </w:p>
        </w:tc>
        <w:tc>
          <w:tcPr>
            <w:tcW w:w="1516" w:type="dxa"/>
            <w:tcBorders>
              <w:top w:val="nil"/>
              <w:left w:val="nil"/>
              <w:bottom w:val="single" w:sz="4" w:space="0" w:color="auto"/>
              <w:right w:val="single" w:sz="4" w:space="0" w:color="auto"/>
            </w:tcBorders>
            <w:noWrap/>
            <w:vAlign w:val="bottom"/>
          </w:tcPr>
          <w:p w:rsidR="00406D40" w:rsidRDefault="00406D40">
            <w:pPr>
              <w:jc w:val="right"/>
              <w:rPr>
                <w:sz w:val="20"/>
                <w:szCs w:val="20"/>
              </w:rPr>
            </w:pPr>
            <w:r>
              <w:rPr>
                <w:sz w:val="20"/>
                <w:szCs w:val="20"/>
              </w:rPr>
              <w:t>5.31</w:t>
            </w:r>
          </w:p>
        </w:tc>
      </w:tr>
      <w:tr w:rsidR="00406D40">
        <w:trPr>
          <w:trHeight w:val="255"/>
          <w:jc w:val="center"/>
        </w:trPr>
        <w:tc>
          <w:tcPr>
            <w:tcW w:w="4249" w:type="dxa"/>
            <w:tcBorders>
              <w:top w:val="nil"/>
              <w:left w:val="single" w:sz="4" w:space="0" w:color="auto"/>
              <w:bottom w:val="single" w:sz="4" w:space="0" w:color="auto"/>
              <w:right w:val="single" w:sz="4" w:space="0" w:color="auto"/>
            </w:tcBorders>
            <w:vAlign w:val="bottom"/>
          </w:tcPr>
          <w:p w:rsidR="00406D40" w:rsidRDefault="00406D40">
            <w:pPr>
              <w:rPr>
                <w:sz w:val="22"/>
                <w:szCs w:val="22"/>
              </w:rPr>
            </w:pPr>
            <w:r>
              <w:rPr>
                <w:sz w:val="22"/>
                <w:szCs w:val="22"/>
              </w:rPr>
              <w:t>Развитие на образованието</w:t>
            </w:r>
          </w:p>
        </w:tc>
        <w:tc>
          <w:tcPr>
            <w:tcW w:w="1516" w:type="dxa"/>
            <w:tcBorders>
              <w:top w:val="nil"/>
              <w:left w:val="nil"/>
              <w:bottom w:val="single" w:sz="4" w:space="0" w:color="auto"/>
              <w:right w:val="single" w:sz="4" w:space="0" w:color="auto"/>
            </w:tcBorders>
            <w:noWrap/>
            <w:vAlign w:val="bottom"/>
          </w:tcPr>
          <w:p w:rsidR="00406D40" w:rsidRDefault="00406D40">
            <w:pPr>
              <w:jc w:val="right"/>
              <w:rPr>
                <w:sz w:val="20"/>
                <w:szCs w:val="20"/>
              </w:rPr>
            </w:pPr>
            <w:r>
              <w:rPr>
                <w:sz w:val="20"/>
                <w:szCs w:val="20"/>
              </w:rPr>
              <w:t>4.67</w:t>
            </w:r>
          </w:p>
        </w:tc>
      </w:tr>
      <w:tr w:rsidR="00406D40">
        <w:trPr>
          <w:trHeight w:val="255"/>
          <w:jc w:val="center"/>
        </w:trPr>
        <w:tc>
          <w:tcPr>
            <w:tcW w:w="4249" w:type="dxa"/>
            <w:tcBorders>
              <w:top w:val="nil"/>
              <w:left w:val="single" w:sz="4" w:space="0" w:color="auto"/>
              <w:bottom w:val="single" w:sz="4" w:space="0" w:color="auto"/>
              <w:right w:val="single" w:sz="4" w:space="0" w:color="auto"/>
            </w:tcBorders>
            <w:vAlign w:val="bottom"/>
          </w:tcPr>
          <w:p w:rsidR="00406D40" w:rsidRDefault="00406D40">
            <w:pPr>
              <w:rPr>
                <w:sz w:val="22"/>
                <w:szCs w:val="22"/>
              </w:rPr>
            </w:pPr>
            <w:r>
              <w:rPr>
                <w:sz w:val="22"/>
                <w:szCs w:val="22"/>
              </w:rPr>
              <w:t>Развитие на културана</w:t>
            </w:r>
          </w:p>
        </w:tc>
        <w:tc>
          <w:tcPr>
            <w:tcW w:w="1516" w:type="dxa"/>
            <w:tcBorders>
              <w:top w:val="nil"/>
              <w:left w:val="nil"/>
              <w:bottom w:val="single" w:sz="4" w:space="0" w:color="auto"/>
              <w:right w:val="single" w:sz="4" w:space="0" w:color="auto"/>
            </w:tcBorders>
            <w:noWrap/>
            <w:vAlign w:val="bottom"/>
          </w:tcPr>
          <w:p w:rsidR="00406D40" w:rsidRDefault="00406D40">
            <w:pPr>
              <w:jc w:val="right"/>
              <w:rPr>
                <w:sz w:val="20"/>
                <w:szCs w:val="20"/>
              </w:rPr>
            </w:pPr>
            <w:r>
              <w:rPr>
                <w:sz w:val="20"/>
                <w:szCs w:val="20"/>
              </w:rPr>
              <w:t>3.80</w:t>
            </w:r>
          </w:p>
        </w:tc>
      </w:tr>
      <w:tr w:rsidR="00406D40">
        <w:trPr>
          <w:trHeight w:val="255"/>
          <w:jc w:val="center"/>
        </w:trPr>
        <w:tc>
          <w:tcPr>
            <w:tcW w:w="4249" w:type="dxa"/>
            <w:tcBorders>
              <w:top w:val="nil"/>
              <w:left w:val="single" w:sz="4" w:space="0" w:color="auto"/>
              <w:bottom w:val="single" w:sz="4" w:space="0" w:color="auto"/>
              <w:right w:val="single" w:sz="4" w:space="0" w:color="auto"/>
            </w:tcBorders>
            <w:vAlign w:val="bottom"/>
          </w:tcPr>
          <w:p w:rsidR="00406D40" w:rsidRDefault="00406D40">
            <w:pPr>
              <w:rPr>
                <w:sz w:val="22"/>
                <w:szCs w:val="22"/>
              </w:rPr>
            </w:pPr>
            <w:r>
              <w:rPr>
                <w:sz w:val="22"/>
                <w:szCs w:val="22"/>
              </w:rPr>
              <w:t>Развитие на социалните дейности</w:t>
            </w:r>
          </w:p>
        </w:tc>
        <w:tc>
          <w:tcPr>
            <w:tcW w:w="1516" w:type="dxa"/>
            <w:tcBorders>
              <w:top w:val="nil"/>
              <w:left w:val="nil"/>
              <w:bottom w:val="single" w:sz="4" w:space="0" w:color="auto"/>
              <w:right w:val="single" w:sz="4" w:space="0" w:color="auto"/>
            </w:tcBorders>
            <w:noWrap/>
            <w:vAlign w:val="bottom"/>
          </w:tcPr>
          <w:p w:rsidR="00406D40" w:rsidRDefault="00406D40">
            <w:pPr>
              <w:jc w:val="right"/>
              <w:rPr>
                <w:sz w:val="20"/>
                <w:szCs w:val="20"/>
              </w:rPr>
            </w:pPr>
            <w:r>
              <w:rPr>
                <w:sz w:val="20"/>
                <w:szCs w:val="20"/>
              </w:rPr>
              <w:t>5.69</w:t>
            </w:r>
          </w:p>
        </w:tc>
      </w:tr>
      <w:tr w:rsidR="00406D40">
        <w:trPr>
          <w:trHeight w:val="255"/>
          <w:jc w:val="center"/>
        </w:trPr>
        <w:tc>
          <w:tcPr>
            <w:tcW w:w="4249" w:type="dxa"/>
            <w:tcBorders>
              <w:top w:val="nil"/>
              <w:left w:val="single" w:sz="4" w:space="0" w:color="auto"/>
              <w:bottom w:val="single" w:sz="4" w:space="0" w:color="auto"/>
              <w:right w:val="single" w:sz="4" w:space="0" w:color="auto"/>
            </w:tcBorders>
            <w:vAlign w:val="bottom"/>
          </w:tcPr>
          <w:p w:rsidR="00406D40" w:rsidRDefault="00406D40">
            <w:pPr>
              <w:rPr>
                <w:sz w:val="22"/>
                <w:szCs w:val="22"/>
              </w:rPr>
            </w:pPr>
            <w:r>
              <w:rPr>
                <w:sz w:val="22"/>
                <w:szCs w:val="22"/>
              </w:rPr>
              <w:t>Екологично състояние на общината</w:t>
            </w:r>
          </w:p>
        </w:tc>
        <w:tc>
          <w:tcPr>
            <w:tcW w:w="1516" w:type="dxa"/>
            <w:tcBorders>
              <w:top w:val="nil"/>
              <w:left w:val="nil"/>
              <w:bottom w:val="single" w:sz="4" w:space="0" w:color="auto"/>
              <w:right w:val="single" w:sz="4" w:space="0" w:color="auto"/>
            </w:tcBorders>
            <w:noWrap/>
            <w:vAlign w:val="bottom"/>
          </w:tcPr>
          <w:p w:rsidR="00406D40" w:rsidRDefault="00406D40">
            <w:pPr>
              <w:jc w:val="right"/>
              <w:rPr>
                <w:sz w:val="20"/>
                <w:szCs w:val="20"/>
              </w:rPr>
            </w:pPr>
            <w:r>
              <w:rPr>
                <w:sz w:val="20"/>
                <w:szCs w:val="20"/>
              </w:rPr>
              <w:t>5.55</w:t>
            </w:r>
          </w:p>
        </w:tc>
      </w:tr>
    </w:tbl>
    <w:p w:rsidR="00406D40" w:rsidRDefault="00406D40">
      <w:pPr>
        <w:jc w:val="both"/>
      </w:pPr>
    </w:p>
    <w:p w:rsidR="00406D40" w:rsidRDefault="00406D40">
      <w:pPr>
        <w:jc w:val="center"/>
      </w:pPr>
    </w:p>
    <w:p w:rsidR="00406D40" w:rsidRDefault="00406D40">
      <w:pPr>
        <w:spacing w:line="360" w:lineRule="auto"/>
        <w:jc w:val="both"/>
        <w:rPr>
          <w:lang w:val="ru-RU"/>
        </w:rPr>
      </w:pPr>
      <w:r>
        <w:rPr>
          <w:lang w:val="ru-RU"/>
        </w:rPr>
        <w:t>Смисълът на оценяването на факторите е да се прецени на какво може да разчита общината в бъдеще, кои свои страни да развива, от какво да се предпазва и на какво може да разчита. От следващата графика се вижда, че сред общия брой на идентифицираните вътрешни и външни фактори по-голямата част от тях са с негативно действие, т.е. определят се като вътрешни слабости или като заплахи на външната среда. По-малката част са позитивни – силни страни и благоприятни възможности. Това все пак не е най.неблагоприятното състояние, тъй като е очевидно, че от факторите на външната среда, по-голямата част са благоприятни, т.е. има реални възможности за елиминиране на заплахите и за преодоляване на слабите страни. За тази цел обаче трябва да се мобилизират силните страни на общината и да се използва потенциала на външните възможности.</w:t>
      </w:r>
    </w:p>
    <w:p w:rsidR="00406D40" w:rsidRDefault="00406D40">
      <w:pPr>
        <w:jc w:val="both"/>
        <w:rPr>
          <w:color w:val="FF0000"/>
          <w:lang w:val="ru-RU"/>
        </w:rPr>
      </w:pPr>
      <w:r>
        <w:rPr>
          <w:lang w:val="ru-RU"/>
        </w:rPr>
        <w:tab/>
      </w:r>
      <w:r>
        <w:rPr>
          <w:color w:val="FF0000"/>
          <w:lang w:val="ru-RU"/>
        </w:rPr>
        <w:t xml:space="preserve"> </w:t>
      </w:r>
    </w:p>
    <w:p w:rsidR="00406D40" w:rsidRDefault="00406D40">
      <w:pPr>
        <w:pStyle w:val="BodyTextIndent3"/>
        <w:spacing w:after="0"/>
        <w:ind w:left="0"/>
        <w:jc w:val="both"/>
        <w:rPr>
          <w:b/>
          <w:bCs/>
          <w:sz w:val="24"/>
          <w:szCs w:val="24"/>
          <w:lang w:val="bg-BG"/>
        </w:rPr>
      </w:pPr>
      <w:r>
        <w:rPr>
          <w:b/>
          <w:bCs/>
          <w:sz w:val="24"/>
          <w:szCs w:val="24"/>
          <w:lang w:val="bg-BG"/>
        </w:rPr>
        <w:br w:type="page"/>
      </w:r>
    </w:p>
    <w:p w:rsidR="00406D40" w:rsidRDefault="00406D40">
      <w:pPr>
        <w:pStyle w:val="BodyTextIndent3"/>
        <w:spacing w:after="0"/>
        <w:ind w:left="0"/>
        <w:jc w:val="both"/>
        <w:rPr>
          <w:b/>
          <w:bCs/>
          <w:sz w:val="24"/>
          <w:szCs w:val="24"/>
          <w:lang w:val="ru-RU"/>
        </w:rPr>
      </w:pPr>
      <w:r>
        <w:rPr>
          <w:b/>
          <w:bCs/>
          <w:sz w:val="24"/>
          <w:szCs w:val="24"/>
          <w:lang w:val="ru-RU"/>
        </w:rPr>
        <w:t xml:space="preserve">ІІІ. СТРАТЕГИЧЕСКА ЦЕЛ </w:t>
      </w:r>
    </w:p>
    <w:p w:rsidR="00406D40" w:rsidRDefault="00406D40">
      <w:pPr>
        <w:jc w:val="both"/>
        <w:rPr>
          <w:b/>
          <w:bCs/>
          <w:u w:val="single"/>
          <w:lang w:val="bg-BG"/>
        </w:rPr>
      </w:pPr>
    </w:p>
    <w:p w:rsidR="00406D40" w:rsidRDefault="00406D40">
      <w:pPr>
        <w:jc w:val="both"/>
        <w:rPr>
          <w:b/>
          <w:bCs/>
          <w:u w:val="single"/>
          <w:lang w:val="bg-BG"/>
        </w:rPr>
      </w:pPr>
      <w:r w:rsidRPr="00573DAD">
        <w:rPr>
          <w:b/>
          <w:bCs/>
          <w:u w:val="single"/>
          <w:lang w:val="ru-RU"/>
        </w:rPr>
        <w:t>НАСОКИ НА РАЗВИТИЕ НА ОБЩИНАТА</w:t>
      </w:r>
    </w:p>
    <w:p w:rsidR="00406D40" w:rsidRDefault="00406D40">
      <w:pPr>
        <w:numPr>
          <w:ilvl w:val="2"/>
          <w:numId w:val="22"/>
        </w:numPr>
        <w:tabs>
          <w:tab w:val="num" w:pos="540"/>
        </w:tabs>
        <w:ind w:left="540" w:hanging="540"/>
        <w:jc w:val="both"/>
        <w:rPr>
          <w:u w:val="single"/>
          <w:lang w:val="bg-BG"/>
        </w:rPr>
      </w:pPr>
      <w:r w:rsidRPr="00573DAD">
        <w:rPr>
          <w:lang w:val="ru-RU"/>
        </w:rPr>
        <w:t xml:space="preserve">Повишаване на конкурентоспособността на </w:t>
      </w:r>
      <w:r>
        <w:rPr>
          <w:lang w:val="bg-BG"/>
        </w:rPr>
        <w:t>местната икономика и с</w:t>
      </w:r>
      <w:r w:rsidRPr="00573DAD">
        <w:rPr>
          <w:lang w:val="ru-RU"/>
        </w:rPr>
        <w:t xml:space="preserve">ъздаване на условия за икономически растеж </w:t>
      </w:r>
    </w:p>
    <w:p w:rsidR="00406D40" w:rsidRDefault="00406D40">
      <w:pPr>
        <w:numPr>
          <w:ilvl w:val="2"/>
          <w:numId w:val="22"/>
        </w:numPr>
        <w:tabs>
          <w:tab w:val="num" w:pos="540"/>
        </w:tabs>
        <w:ind w:left="540" w:hanging="540"/>
        <w:jc w:val="both"/>
        <w:rPr>
          <w:u w:val="single"/>
          <w:lang w:val="bg-BG"/>
        </w:rPr>
      </w:pPr>
      <w:r>
        <w:rPr>
          <w:lang w:val="bg-BG"/>
        </w:rPr>
        <w:t>Обновяване и ра</w:t>
      </w:r>
      <w:r w:rsidRPr="00573DAD">
        <w:rPr>
          <w:lang w:val="ru-RU"/>
        </w:rPr>
        <w:t>звитие на техническата инфраструктура</w:t>
      </w:r>
    </w:p>
    <w:p w:rsidR="00406D40" w:rsidRDefault="00406D40">
      <w:pPr>
        <w:numPr>
          <w:ilvl w:val="2"/>
          <w:numId w:val="22"/>
        </w:numPr>
        <w:tabs>
          <w:tab w:val="num" w:pos="540"/>
        </w:tabs>
        <w:ind w:left="540" w:hanging="540"/>
        <w:jc w:val="both"/>
        <w:rPr>
          <w:u w:val="single"/>
          <w:lang w:val="bg-BG"/>
        </w:rPr>
      </w:pPr>
      <w:r>
        <w:rPr>
          <w:lang w:val="ru-RU"/>
        </w:rPr>
        <w:t>Опазване и подобряване компонентите на околната среда</w:t>
      </w:r>
    </w:p>
    <w:p w:rsidR="00406D40" w:rsidRDefault="00406D40">
      <w:pPr>
        <w:numPr>
          <w:ilvl w:val="2"/>
          <w:numId w:val="22"/>
        </w:numPr>
        <w:tabs>
          <w:tab w:val="num" w:pos="540"/>
        </w:tabs>
        <w:ind w:left="540" w:hanging="540"/>
        <w:jc w:val="both"/>
        <w:rPr>
          <w:u w:val="single"/>
          <w:lang w:val="bg-BG"/>
        </w:rPr>
      </w:pPr>
      <w:r>
        <w:rPr>
          <w:lang w:val="ru-RU"/>
        </w:rPr>
        <w:t>Приоритетно развитие на туристическата индустрия</w:t>
      </w:r>
    </w:p>
    <w:p w:rsidR="00406D40" w:rsidRDefault="00406D40">
      <w:pPr>
        <w:numPr>
          <w:ilvl w:val="2"/>
          <w:numId w:val="22"/>
        </w:numPr>
        <w:tabs>
          <w:tab w:val="num" w:pos="540"/>
        </w:tabs>
        <w:ind w:left="540" w:hanging="540"/>
        <w:jc w:val="both"/>
        <w:rPr>
          <w:u w:val="single"/>
          <w:lang w:val="bg-BG"/>
        </w:rPr>
      </w:pPr>
      <w:r>
        <w:rPr>
          <w:lang w:val="bg-BG"/>
        </w:rPr>
        <w:t>П</w:t>
      </w:r>
      <w:r w:rsidRPr="00573DAD">
        <w:rPr>
          <w:lang w:val="ru-RU"/>
        </w:rPr>
        <w:t xml:space="preserve">овишаване на заетостта и качеството на човешкия капитал </w:t>
      </w:r>
    </w:p>
    <w:p w:rsidR="00406D40" w:rsidRDefault="00406D40">
      <w:pPr>
        <w:tabs>
          <w:tab w:val="num" w:pos="1860"/>
        </w:tabs>
        <w:ind w:left="360"/>
        <w:rPr>
          <w:b/>
          <w:bCs/>
          <w:i/>
          <w:iCs/>
          <w:lang w:val="ru-RU"/>
        </w:rPr>
      </w:pPr>
    </w:p>
    <w:p w:rsidR="00406D40" w:rsidRDefault="00406D40">
      <w:pPr>
        <w:numPr>
          <w:ilvl w:val="1"/>
          <w:numId w:val="6"/>
        </w:numPr>
        <w:tabs>
          <w:tab w:val="num" w:pos="1860"/>
        </w:tabs>
        <w:jc w:val="both"/>
        <w:rPr>
          <w:b/>
          <w:bCs/>
          <w:i/>
          <w:iCs/>
          <w:lang w:val="ru-RU"/>
        </w:rPr>
      </w:pPr>
      <w:r w:rsidRPr="00573DAD">
        <w:rPr>
          <w:b/>
          <w:bCs/>
          <w:lang w:val="ru-RU"/>
        </w:rPr>
        <w:t xml:space="preserve">Повишаване на конкурентоспособността на </w:t>
      </w:r>
      <w:r>
        <w:rPr>
          <w:b/>
          <w:bCs/>
          <w:lang w:val="bg-BG"/>
        </w:rPr>
        <w:t>местната икономика и с</w:t>
      </w:r>
      <w:r w:rsidRPr="00573DAD">
        <w:rPr>
          <w:b/>
          <w:bCs/>
          <w:lang w:val="ru-RU"/>
        </w:rPr>
        <w:t>ъздаване на условия за икономически растеж</w:t>
      </w:r>
    </w:p>
    <w:p w:rsidR="00406D40" w:rsidRDefault="00406D40">
      <w:pPr>
        <w:tabs>
          <w:tab w:val="num" w:pos="1860"/>
        </w:tabs>
        <w:jc w:val="both"/>
        <w:rPr>
          <w:b/>
          <w:bCs/>
          <w:i/>
          <w:iCs/>
          <w:lang w:val="ru-RU"/>
        </w:rPr>
      </w:pPr>
    </w:p>
    <w:p w:rsidR="00406D40" w:rsidRDefault="00406D40">
      <w:pPr>
        <w:spacing w:before="120" w:after="120"/>
        <w:jc w:val="both"/>
        <w:rPr>
          <w:caps/>
          <w:lang w:val="bg-BG"/>
        </w:rPr>
      </w:pPr>
      <w:r w:rsidRPr="00573DAD">
        <w:rPr>
          <w:caps/>
          <w:u w:val="single"/>
          <w:lang w:val="ru-RU"/>
        </w:rPr>
        <w:t xml:space="preserve">ПРИОРИТЕТ </w:t>
      </w:r>
      <w:r>
        <w:rPr>
          <w:caps/>
          <w:u w:val="single"/>
          <w:lang w:val="bg-BG"/>
        </w:rPr>
        <w:t>1</w:t>
      </w:r>
      <w:r w:rsidRPr="00573DAD">
        <w:rPr>
          <w:caps/>
          <w:u w:val="single"/>
          <w:lang w:val="ru-RU"/>
        </w:rPr>
        <w:t>.1</w:t>
      </w:r>
      <w:r>
        <w:rPr>
          <w:caps/>
          <w:u w:val="single"/>
          <w:lang w:val="bg-BG"/>
        </w:rPr>
        <w:t>.</w:t>
      </w:r>
      <w:r w:rsidRPr="00573DAD">
        <w:rPr>
          <w:caps/>
          <w:lang w:val="ru-RU"/>
        </w:rPr>
        <w:t xml:space="preserve"> </w:t>
      </w:r>
      <w:r>
        <w:rPr>
          <w:caps/>
          <w:lang w:val="bg-BG"/>
        </w:rPr>
        <w:t>С</w:t>
      </w:r>
      <w:r w:rsidRPr="00573DAD">
        <w:rPr>
          <w:lang w:val="ru-RU"/>
        </w:rPr>
        <w:t>тимулиране на предприемачеството и привличане</w:t>
      </w:r>
      <w:r>
        <w:rPr>
          <w:lang w:val="bg-BG"/>
        </w:rPr>
        <w:t xml:space="preserve">то </w:t>
      </w:r>
      <w:r w:rsidRPr="00573DAD">
        <w:rPr>
          <w:lang w:val="ru-RU"/>
        </w:rPr>
        <w:t xml:space="preserve"> </w:t>
      </w:r>
      <w:r>
        <w:rPr>
          <w:lang w:val="bg-BG"/>
        </w:rPr>
        <w:t>на инвестиции</w:t>
      </w:r>
    </w:p>
    <w:p w:rsidR="00406D40" w:rsidRDefault="00406D40">
      <w:pPr>
        <w:numPr>
          <w:ilvl w:val="0"/>
          <w:numId w:val="24"/>
        </w:numPr>
        <w:jc w:val="both"/>
        <w:rPr>
          <w:lang w:val="bg-BG"/>
        </w:rPr>
      </w:pPr>
      <w:r w:rsidRPr="00573DAD">
        <w:rPr>
          <w:lang w:val="ru-RU"/>
        </w:rPr>
        <w:t>подобряване на бизнес средата (регулативната рамка)</w:t>
      </w:r>
    </w:p>
    <w:p w:rsidR="00406D40" w:rsidRDefault="00406D40">
      <w:pPr>
        <w:numPr>
          <w:ilvl w:val="0"/>
          <w:numId w:val="24"/>
        </w:numPr>
        <w:jc w:val="both"/>
        <w:rPr>
          <w:caps/>
          <w:lang w:val="bg-BG"/>
        </w:rPr>
      </w:pPr>
      <w:r>
        <w:rPr>
          <w:lang w:val="bg-BG"/>
        </w:rPr>
        <w:t xml:space="preserve">стимулиране </w:t>
      </w:r>
      <w:r w:rsidRPr="00573DAD">
        <w:rPr>
          <w:lang w:val="ru-RU"/>
        </w:rPr>
        <w:t>на партньорство</w:t>
      </w:r>
      <w:r>
        <w:rPr>
          <w:lang w:val="bg-BG"/>
        </w:rPr>
        <w:t xml:space="preserve">то между </w:t>
      </w:r>
      <w:r w:rsidRPr="00573DAD">
        <w:rPr>
          <w:lang w:val="ru-RU"/>
        </w:rPr>
        <w:t>държав</w:t>
      </w:r>
      <w:r>
        <w:rPr>
          <w:lang w:val="bg-BG"/>
        </w:rPr>
        <w:t>ата</w:t>
      </w:r>
      <w:r w:rsidRPr="00573DAD">
        <w:rPr>
          <w:lang w:val="ru-RU"/>
        </w:rPr>
        <w:t xml:space="preserve">, </w:t>
      </w:r>
      <w:r>
        <w:rPr>
          <w:lang w:val="bg-BG"/>
        </w:rPr>
        <w:t xml:space="preserve">структурите на </w:t>
      </w:r>
      <w:r w:rsidRPr="00573DAD">
        <w:rPr>
          <w:lang w:val="ru-RU"/>
        </w:rPr>
        <w:t>местната власт</w:t>
      </w:r>
      <w:r>
        <w:rPr>
          <w:lang w:val="bg-BG"/>
        </w:rPr>
        <w:t xml:space="preserve"> и </w:t>
      </w:r>
      <w:r w:rsidRPr="00573DAD">
        <w:rPr>
          <w:lang w:val="ru-RU"/>
        </w:rPr>
        <w:t xml:space="preserve"> неправителствените организации</w:t>
      </w:r>
      <w:r>
        <w:rPr>
          <w:lang w:val="bg-BG"/>
        </w:rPr>
        <w:t xml:space="preserve"> </w:t>
      </w:r>
      <w:r w:rsidRPr="00573DAD">
        <w:rPr>
          <w:lang w:val="ru-RU"/>
        </w:rPr>
        <w:t>за разработване и реализиране на партньорски проекти</w:t>
      </w:r>
    </w:p>
    <w:p w:rsidR="00406D40" w:rsidRDefault="00406D40">
      <w:pPr>
        <w:numPr>
          <w:ilvl w:val="0"/>
          <w:numId w:val="24"/>
        </w:numPr>
        <w:jc w:val="both"/>
        <w:rPr>
          <w:caps/>
          <w:lang w:val="bg-BG"/>
        </w:rPr>
      </w:pPr>
      <w:r>
        <w:rPr>
          <w:lang w:val="bg-BG"/>
        </w:rPr>
        <w:t>п</w:t>
      </w:r>
      <w:r w:rsidRPr="00573DAD">
        <w:rPr>
          <w:lang w:val="ru-RU"/>
        </w:rPr>
        <w:t>ромо</w:t>
      </w:r>
      <w:r>
        <w:rPr>
          <w:lang w:val="bg-BG"/>
        </w:rPr>
        <w:t>т</w:t>
      </w:r>
      <w:r w:rsidRPr="00573DAD">
        <w:rPr>
          <w:lang w:val="ru-RU"/>
        </w:rPr>
        <w:t>иране на Община Белоградчик като привлекателно място за инвестиции</w:t>
      </w:r>
      <w:r>
        <w:rPr>
          <w:lang w:val="bg-BG"/>
        </w:rPr>
        <w:t xml:space="preserve"> чрез средствата за масова комуникация и чрез директни срещи с потенциални инвеститори</w:t>
      </w:r>
    </w:p>
    <w:p w:rsidR="00406D40" w:rsidRDefault="00406D40">
      <w:pPr>
        <w:numPr>
          <w:ilvl w:val="0"/>
          <w:numId w:val="25"/>
        </w:numPr>
        <w:spacing w:before="120" w:after="120"/>
        <w:jc w:val="both"/>
        <w:rPr>
          <w:lang w:val="bg-BG"/>
        </w:rPr>
      </w:pPr>
      <w:r>
        <w:rPr>
          <w:lang w:val="bg-BG"/>
        </w:rPr>
        <w:t>п</w:t>
      </w:r>
      <w:r w:rsidRPr="00573DAD">
        <w:rPr>
          <w:lang w:val="ru-RU"/>
        </w:rPr>
        <w:t xml:space="preserve">овишаване на предприемаческите познания и </w:t>
      </w:r>
      <w:r>
        <w:rPr>
          <w:lang w:val="bg-BG"/>
        </w:rPr>
        <w:t>управленските качества на местни представители на бизнеса</w:t>
      </w:r>
    </w:p>
    <w:p w:rsidR="00406D40" w:rsidRDefault="00406D40">
      <w:pPr>
        <w:numPr>
          <w:ilvl w:val="0"/>
          <w:numId w:val="26"/>
        </w:numPr>
        <w:spacing w:before="120" w:after="120"/>
        <w:jc w:val="both"/>
        <w:rPr>
          <w:lang w:val="bg-BG"/>
        </w:rPr>
      </w:pPr>
      <w:r>
        <w:rPr>
          <w:lang w:val="ru-RU"/>
        </w:rPr>
        <w:t>създаване на център за консултации, маркетингова и технологична информация за частните предприемачи.</w:t>
      </w:r>
    </w:p>
    <w:p w:rsidR="00406D40" w:rsidRDefault="00406D40">
      <w:pPr>
        <w:spacing w:before="120" w:after="120"/>
        <w:jc w:val="both"/>
        <w:rPr>
          <w:lang w:val="bg-BG"/>
        </w:rPr>
      </w:pPr>
      <w:r w:rsidRPr="00573DAD">
        <w:rPr>
          <w:caps/>
          <w:u w:val="single"/>
          <w:lang w:val="ru-RU"/>
        </w:rPr>
        <w:t xml:space="preserve">ПРИОРИТЕТ </w:t>
      </w:r>
      <w:r>
        <w:rPr>
          <w:caps/>
          <w:u w:val="single"/>
          <w:lang w:val="bg-BG"/>
        </w:rPr>
        <w:t>1</w:t>
      </w:r>
      <w:r w:rsidRPr="00573DAD">
        <w:rPr>
          <w:caps/>
          <w:u w:val="single"/>
          <w:lang w:val="ru-RU"/>
        </w:rPr>
        <w:t>.2</w:t>
      </w:r>
      <w:r w:rsidRPr="00573DAD">
        <w:rPr>
          <w:caps/>
          <w:lang w:val="ru-RU"/>
        </w:rPr>
        <w:t xml:space="preserve">. </w:t>
      </w:r>
      <w:r w:rsidRPr="00573DAD">
        <w:rPr>
          <w:lang w:val="ru-RU"/>
        </w:rPr>
        <w:t xml:space="preserve">Повишаване на конкурентноспособността на местната </w:t>
      </w:r>
      <w:r>
        <w:rPr>
          <w:lang w:val="bg-BG"/>
        </w:rPr>
        <w:t>икономика</w:t>
      </w:r>
    </w:p>
    <w:p w:rsidR="00406D40" w:rsidRPr="00573DAD" w:rsidRDefault="00406D40">
      <w:pPr>
        <w:numPr>
          <w:ilvl w:val="0"/>
          <w:numId w:val="27"/>
        </w:numPr>
        <w:tabs>
          <w:tab w:val="left" w:pos="748"/>
        </w:tabs>
        <w:spacing w:before="120" w:after="120"/>
        <w:jc w:val="both"/>
        <w:rPr>
          <w:lang w:val="ru-RU"/>
        </w:rPr>
      </w:pPr>
      <w:r w:rsidRPr="00573DAD">
        <w:rPr>
          <w:lang w:val="ru-RU"/>
        </w:rPr>
        <w:t>повишаване на иновационната активност</w:t>
      </w:r>
      <w:r>
        <w:rPr>
          <w:lang w:val="bg-BG"/>
        </w:rPr>
        <w:t xml:space="preserve"> и стимулиране подобряване качеството на продукцията с цел постигането на по-висока добавена стойност на производството</w:t>
      </w:r>
    </w:p>
    <w:p w:rsidR="00406D40" w:rsidRPr="00573DAD" w:rsidRDefault="00406D40">
      <w:pPr>
        <w:numPr>
          <w:ilvl w:val="0"/>
          <w:numId w:val="28"/>
        </w:numPr>
        <w:tabs>
          <w:tab w:val="left" w:pos="748"/>
        </w:tabs>
        <w:spacing w:before="120" w:after="120"/>
        <w:jc w:val="both"/>
        <w:rPr>
          <w:lang w:val="ru-RU"/>
        </w:rPr>
      </w:pPr>
      <w:r>
        <w:rPr>
          <w:lang w:val="bg-BG"/>
        </w:rPr>
        <w:t>н</w:t>
      </w:r>
      <w:r w:rsidRPr="00573DAD">
        <w:rPr>
          <w:lang w:val="ru-RU"/>
        </w:rPr>
        <w:t>асърчаване развитието на биологичното земеделие и животновъдство</w:t>
      </w:r>
    </w:p>
    <w:p w:rsidR="00406D40" w:rsidRPr="00573DAD" w:rsidRDefault="00406D40">
      <w:pPr>
        <w:numPr>
          <w:ilvl w:val="0"/>
          <w:numId w:val="29"/>
        </w:numPr>
        <w:tabs>
          <w:tab w:val="left" w:pos="748"/>
        </w:tabs>
        <w:spacing w:before="120" w:after="120"/>
        <w:jc w:val="both"/>
        <w:rPr>
          <w:caps/>
          <w:lang w:val="ru-RU"/>
        </w:rPr>
      </w:pPr>
      <w:r>
        <w:rPr>
          <w:lang w:val="ru-RU"/>
        </w:rPr>
        <w:t xml:space="preserve">възстановяване на традициите в отглеждане на трайни насаждения, </w:t>
      </w:r>
      <w:r w:rsidRPr="00573DAD">
        <w:rPr>
          <w:lang w:val="ru-RU"/>
        </w:rPr>
        <w:t>(лозя, малини, овощни култури и др.);</w:t>
      </w:r>
    </w:p>
    <w:p w:rsidR="00406D40" w:rsidRDefault="00406D40">
      <w:pPr>
        <w:jc w:val="both"/>
        <w:rPr>
          <w:b/>
          <w:bCs/>
          <w:i/>
          <w:iCs/>
          <w:lang w:val="ru-RU"/>
        </w:rPr>
      </w:pPr>
    </w:p>
    <w:p w:rsidR="00406D40" w:rsidRDefault="00406D40">
      <w:pPr>
        <w:numPr>
          <w:ilvl w:val="1"/>
          <w:numId w:val="6"/>
        </w:numPr>
        <w:jc w:val="both"/>
        <w:rPr>
          <w:b/>
          <w:bCs/>
          <w:lang w:val="bg-BG"/>
        </w:rPr>
      </w:pPr>
      <w:r>
        <w:rPr>
          <w:b/>
          <w:bCs/>
          <w:lang w:val="bg-BG"/>
        </w:rPr>
        <w:t>Обновяване и ра</w:t>
      </w:r>
      <w:r w:rsidRPr="00573DAD">
        <w:rPr>
          <w:b/>
          <w:bCs/>
          <w:lang w:val="ru-RU"/>
        </w:rPr>
        <w:t>звитие на техническата инфраструктура</w:t>
      </w:r>
    </w:p>
    <w:p w:rsidR="00406D40" w:rsidRDefault="00406D40">
      <w:pPr>
        <w:tabs>
          <w:tab w:val="num" w:pos="540"/>
        </w:tabs>
        <w:ind w:left="360"/>
        <w:jc w:val="both"/>
        <w:rPr>
          <w:u w:val="single"/>
          <w:lang w:val="bg-BG"/>
        </w:rPr>
      </w:pPr>
    </w:p>
    <w:p w:rsidR="00406D40" w:rsidRDefault="00406D40">
      <w:pPr>
        <w:jc w:val="both"/>
        <w:rPr>
          <w:b/>
          <w:bCs/>
          <w:lang w:val="bg-BG"/>
        </w:rPr>
      </w:pPr>
      <w:r>
        <w:rPr>
          <w:caps/>
          <w:u w:val="single"/>
        </w:rPr>
        <w:t xml:space="preserve">ПРИОРИТЕТ </w:t>
      </w:r>
      <w:r>
        <w:rPr>
          <w:lang w:val="en-US"/>
        </w:rPr>
        <w:t>2.1</w:t>
      </w:r>
      <w:r>
        <w:rPr>
          <w:lang w:val="bg-BG"/>
        </w:rPr>
        <w:t xml:space="preserve">. </w:t>
      </w:r>
      <w:r>
        <w:rPr>
          <w:lang w:val="en-US"/>
        </w:rPr>
        <w:t xml:space="preserve"> Усъвършенстване на транспортната инфраструктура</w:t>
      </w:r>
    </w:p>
    <w:p w:rsidR="00406D40" w:rsidRDefault="00406D40">
      <w:pPr>
        <w:numPr>
          <w:ilvl w:val="0"/>
          <w:numId w:val="11"/>
        </w:numPr>
        <w:jc w:val="both"/>
        <w:rPr>
          <w:lang w:val="ru-RU"/>
        </w:rPr>
      </w:pPr>
      <w:r>
        <w:rPr>
          <w:lang w:val="ru-RU"/>
        </w:rPr>
        <w:t>Реконструкция и модернизация на транспортните връзки между областния център и общините.</w:t>
      </w:r>
    </w:p>
    <w:p w:rsidR="00406D40" w:rsidRDefault="00406D40">
      <w:pPr>
        <w:numPr>
          <w:ilvl w:val="0"/>
          <w:numId w:val="11"/>
        </w:numPr>
        <w:jc w:val="both"/>
        <w:rPr>
          <w:lang w:val="ru-RU"/>
        </w:rPr>
      </w:pPr>
      <w:r>
        <w:rPr>
          <w:lang w:val="ru-RU"/>
        </w:rPr>
        <w:t>Доизграждане и рехабилитация  на четвъртокласната пътна мрежа.</w:t>
      </w:r>
    </w:p>
    <w:p w:rsidR="00406D40" w:rsidRDefault="00406D40">
      <w:pPr>
        <w:jc w:val="both"/>
        <w:rPr>
          <w:b/>
          <w:bCs/>
          <w:lang w:val="ru-RU"/>
        </w:rPr>
      </w:pPr>
      <w:r w:rsidRPr="00573DAD">
        <w:rPr>
          <w:caps/>
          <w:u w:val="single"/>
          <w:lang w:val="ru-RU"/>
        </w:rPr>
        <w:t xml:space="preserve">ПРИОРИТЕТ </w:t>
      </w:r>
      <w:r>
        <w:rPr>
          <w:lang w:val="ru-RU"/>
        </w:rPr>
        <w:t>2.2.</w:t>
      </w:r>
      <w:r>
        <w:rPr>
          <w:b/>
          <w:bCs/>
          <w:lang w:val="ru-RU"/>
        </w:rPr>
        <w:t xml:space="preserve"> </w:t>
      </w:r>
      <w:r w:rsidRPr="00573DAD">
        <w:rPr>
          <w:lang w:val="ru-RU"/>
        </w:rPr>
        <w:t>Разширяване и модернизация на съществуващата енергийна инфраструктура</w:t>
      </w:r>
    </w:p>
    <w:p w:rsidR="00406D40" w:rsidRDefault="00406D40">
      <w:pPr>
        <w:numPr>
          <w:ilvl w:val="0"/>
          <w:numId w:val="12"/>
        </w:numPr>
        <w:jc w:val="both"/>
        <w:rPr>
          <w:lang w:val="ru-RU"/>
        </w:rPr>
      </w:pPr>
      <w:r w:rsidRPr="00573DAD">
        <w:rPr>
          <w:lang w:val="ru-RU"/>
        </w:rPr>
        <w:t>Подобряване на енергийната ефективност на сгради и административни и обществени сгради и обекти</w:t>
      </w:r>
    </w:p>
    <w:p w:rsidR="00406D40" w:rsidRDefault="00406D40">
      <w:pPr>
        <w:numPr>
          <w:ilvl w:val="0"/>
          <w:numId w:val="12"/>
        </w:numPr>
        <w:jc w:val="both"/>
        <w:rPr>
          <w:lang w:val="ru-RU"/>
        </w:rPr>
      </w:pPr>
      <w:r>
        <w:rPr>
          <w:lang w:val="ru-RU"/>
        </w:rPr>
        <w:t>Монтиране на енергоспестяващо улично осветление.</w:t>
      </w:r>
    </w:p>
    <w:p w:rsidR="00406D40" w:rsidRDefault="00406D40">
      <w:pPr>
        <w:numPr>
          <w:ilvl w:val="0"/>
          <w:numId w:val="12"/>
        </w:numPr>
        <w:jc w:val="both"/>
        <w:rPr>
          <w:lang w:val="ru-RU"/>
        </w:rPr>
      </w:pPr>
      <w:r>
        <w:rPr>
          <w:lang w:val="ru-RU"/>
        </w:rPr>
        <w:t>Насърчаване използването на възобновяеми източници на енергия.</w:t>
      </w:r>
    </w:p>
    <w:p w:rsidR="00406D40" w:rsidRDefault="00406D40">
      <w:pPr>
        <w:jc w:val="both"/>
        <w:rPr>
          <w:b/>
          <w:bCs/>
          <w:lang w:val="bg-BG"/>
        </w:rPr>
      </w:pPr>
      <w:r>
        <w:rPr>
          <w:caps/>
          <w:u w:val="single"/>
        </w:rPr>
        <w:t xml:space="preserve">ПРИОРИТЕТ </w:t>
      </w:r>
      <w:r>
        <w:rPr>
          <w:lang w:val="ru-RU"/>
        </w:rPr>
        <w:t>2.</w:t>
      </w:r>
      <w:r>
        <w:rPr>
          <w:lang w:val="en-US"/>
        </w:rPr>
        <w:t>3</w:t>
      </w:r>
      <w:r>
        <w:rPr>
          <w:lang w:val="bg-BG"/>
        </w:rPr>
        <w:t xml:space="preserve">. </w:t>
      </w:r>
      <w:r>
        <w:rPr>
          <w:b/>
          <w:bCs/>
          <w:lang w:val="en-US"/>
        </w:rPr>
        <w:t xml:space="preserve"> </w:t>
      </w:r>
      <w:r>
        <w:rPr>
          <w:lang w:val="en-US"/>
        </w:rPr>
        <w:t xml:space="preserve">Развитие на </w:t>
      </w:r>
      <w:r>
        <w:rPr>
          <w:lang w:val="bg-BG"/>
        </w:rPr>
        <w:t>комуникациите</w:t>
      </w:r>
    </w:p>
    <w:p w:rsidR="00406D40" w:rsidRDefault="00406D40">
      <w:pPr>
        <w:numPr>
          <w:ilvl w:val="0"/>
          <w:numId w:val="13"/>
        </w:numPr>
        <w:jc w:val="both"/>
        <w:rPr>
          <w:lang w:val="ru-RU"/>
        </w:rPr>
      </w:pPr>
      <w:r>
        <w:rPr>
          <w:lang w:val="ru-RU"/>
        </w:rPr>
        <w:t>Подобряване достъпа на населението до интернет и повишаване на неговото качество</w:t>
      </w:r>
    </w:p>
    <w:p w:rsidR="00406D40" w:rsidRDefault="00406D40">
      <w:pPr>
        <w:numPr>
          <w:ilvl w:val="0"/>
          <w:numId w:val="13"/>
        </w:numPr>
        <w:jc w:val="both"/>
        <w:rPr>
          <w:lang w:val="ru-RU"/>
        </w:rPr>
      </w:pPr>
      <w:r>
        <w:rPr>
          <w:lang w:val="ru-RU"/>
        </w:rPr>
        <w:t>Развитие на цялостната комуникационна структура</w:t>
      </w:r>
    </w:p>
    <w:p w:rsidR="00406D40" w:rsidRDefault="00406D40">
      <w:pPr>
        <w:jc w:val="both"/>
        <w:rPr>
          <w:lang w:val="ru-RU"/>
        </w:rPr>
      </w:pPr>
    </w:p>
    <w:p w:rsidR="00406D40" w:rsidRDefault="00406D40">
      <w:pPr>
        <w:numPr>
          <w:ilvl w:val="1"/>
          <w:numId w:val="6"/>
        </w:numPr>
        <w:jc w:val="both"/>
        <w:rPr>
          <w:b/>
          <w:bCs/>
          <w:lang w:val="ru-RU"/>
        </w:rPr>
      </w:pPr>
      <w:r>
        <w:rPr>
          <w:b/>
          <w:bCs/>
          <w:lang w:val="ru-RU"/>
        </w:rPr>
        <w:t>Опазване и подобряване компонентите на околната среда</w:t>
      </w:r>
    </w:p>
    <w:p w:rsidR="00406D40" w:rsidRDefault="00406D40">
      <w:pPr>
        <w:ind w:left="360"/>
        <w:jc w:val="both"/>
        <w:rPr>
          <w:b/>
          <w:bCs/>
          <w:lang w:val="ru-RU"/>
        </w:rPr>
      </w:pPr>
    </w:p>
    <w:p w:rsidR="00406D40" w:rsidRDefault="00406D40">
      <w:pPr>
        <w:jc w:val="both"/>
        <w:rPr>
          <w:lang w:val="ru-RU"/>
        </w:rPr>
      </w:pPr>
      <w:r w:rsidRPr="00573DAD">
        <w:rPr>
          <w:caps/>
          <w:u w:val="single"/>
          <w:lang w:val="ru-RU"/>
        </w:rPr>
        <w:t>ПРИОРИТЕТ</w:t>
      </w:r>
      <w:r>
        <w:rPr>
          <w:lang w:val="ru-RU"/>
        </w:rPr>
        <w:t xml:space="preserve"> 3.1. Намаляване на вредните въздействия върху околната среда.</w:t>
      </w:r>
    </w:p>
    <w:p w:rsidR="00406D40" w:rsidRDefault="00406D40">
      <w:pPr>
        <w:numPr>
          <w:ilvl w:val="0"/>
          <w:numId w:val="14"/>
        </w:numPr>
        <w:jc w:val="both"/>
        <w:rPr>
          <w:lang w:val="ru-RU"/>
        </w:rPr>
      </w:pPr>
      <w:r w:rsidRPr="00573DAD">
        <w:rPr>
          <w:lang w:val="ru-RU"/>
        </w:rPr>
        <w:t>Рехабилитация на съществуващата канализационна система, изграждане на системите за отвеждане и пречистване на отпадни вод</w:t>
      </w:r>
    </w:p>
    <w:p w:rsidR="00406D40" w:rsidRDefault="00406D40">
      <w:pPr>
        <w:numPr>
          <w:ilvl w:val="0"/>
          <w:numId w:val="14"/>
        </w:numPr>
        <w:jc w:val="both"/>
        <w:rPr>
          <w:lang w:val="ru-RU"/>
        </w:rPr>
      </w:pPr>
      <w:r>
        <w:rPr>
          <w:lang w:val="ru-RU"/>
        </w:rPr>
        <w:t xml:space="preserve">Въвеждане в производствените предприятия на </w:t>
      </w:r>
      <w:r w:rsidRPr="00573DAD">
        <w:rPr>
          <w:lang w:val="ru-RU"/>
        </w:rPr>
        <w:t>технологии на производство, незамърсяващи атмосферата</w:t>
      </w:r>
      <w:r>
        <w:rPr>
          <w:lang w:val="ru-RU"/>
        </w:rPr>
        <w:t xml:space="preserve"> системи за тяхното управление и контрол</w:t>
      </w:r>
    </w:p>
    <w:p w:rsidR="00406D40" w:rsidRDefault="00406D40">
      <w:pPr>
        <w:jc w:val="both"/>
        <w:rPr>
          <w:lang w:val="ru-RU"/>
        </w:rPr>
      </w:pPr>
      <w:r w:rsidRPr="00573DAD">
        <w:rPr>
          <w:caps/>
          <w:u w:val="single"/>
          <w:lang w:val="ru-RU"/>
        </w:rPr>
        <w:t>ПРИОРИТЕТ</w:t>
      </w:r>
      <w:r>
        <w:rPr>
          <w:lang w:val="ru-RU"/>
        </w:rPr>
        <w:t xml:space="preserve"> 3.2. Осъществяване на дейности по опазване и развитие на природните ресурси.</w:t>
      </w:r>
    </w:p>
    <w:p w:rsidR="00406D40" w:rsidRDefault="00406D40">
      <w:pPr>
        <w:numPr>
          <w:ilvl w:val="0"/>
          <w:numId w:val="15"/>
        </w:numPr>
        <w:jc w:val="both"/>
        <w:rPr>
          <w:lang w:val="ru-RU"/>
        </w:rPr>
      </w:pPr>
      <w:r>
        <w:t>Осъществяване на залесителни мероприятия</w:t>
      </w:r>
    </w:p>
    <w:p w:rsidR="00406D40" w:rsidRDefault="00406D40">
      <w:pPr>
        <w:numPr>
          <w:ilvl w:val="0"/>
          <w:numId w:val="15"/>
        </w:numPr>
        <w:jc w:val="both"/>
        <w:rPr>
          <w:lang w:val="ru-RU"/>
        </w:rPr>
      </w:pPr>
      <w:r>
        <w:rPr>
          <w:lang w:val="ru-RU"/>
        </w:rPr>
        <w:t>Запазване на горския фонд и подобряване на биологичното разнообразие.</w:t>
      </w:r>
    </w:p>
    <w:p w:rsidR="00406D40" w:rsidRDefault="00406D40">
      <w:pPr>
        <w:jc w:val="both"/>
        <w:rPr>
          <w:lang w:val="bg-BG"/>
        </w:rPr>
      </w:pPr>
      <w:r>
        <w:rPr>
          <w:caps/>
          <w:u w:val="single"/>
        </w:rPr>
        <w:t>ПРИОРИТЕТ</w:t>
      </w:r>
      <w:r>
        <w:rPr>
          <w:lang w:val="en-US"/>
        </w:rPr>
        <w:t xml:space="preserve"> 3.3.Управление на отпадъците</w:t>
      </w:r>
    </w:p>
    <w:p w:rsidR="00406D40" w:rsidRDefault="00406D40">
      <w:pPr>
        <w:numPr>
          <w:ilvl w:val="0"/>
          <w:numId w:val="16"/>
        </w:numPr>
        <w:jc w:val="both"/>
        <w:rPr>
          <w:lang w:val="ru-RU"/>
        </w:rPr>
      </w:pPr>
      <w:r>
        <w:rPr>
          <w:lang w:val="ru-RU"/>
        </w:rPr>
        <w:t>Модернизация на съществущите и рекултивиране на стари и нерегламентирани сметища.</w:t>
      </w:r>
    </w:p>
    <w:p w:rsidR="00406D40" w:rsidRPr="00573DAD" w:rsidRDefault="00406D40">
      <w:pPr>
        <w:numPr>
          <w:ilvl w:val="0"/>
          <w:numId w:val="16"/>
        </w:numPr>
        <w:spacing w:before="240" w:after="120"/>
        <w:jc w:val="both"/>
        <w:rPr>
          <w:b/>
          <w:bCs/>
          <w:color w:val="FF0000"/>
          <w:lang w:val="ru-RU"/>
        </w:rPr>
      </w:pPr>
      <w:r>
        <w:rPr>
          <w:lang w:val="ru-RU"/>
        </w:rPr>
        <w:t>Изграждане на регионално депо за твърди битови отпадъци</w:t>
      </w:r>
      <w:r w:rsidRPr="00573DAD">
        <w:rPr>
          <w:b/>
          <w:bCs/>
          <w:color w:val="FF0000"/>
          <w:lang w:val="ru-RU"/>
        </w:rPr>
        <w:t xml:space="preserve"> </w:t>
      </w:r>
    </w:p>
    <w:p w:rsidR="00406D40" w:rsidRDefault="00406D40">
      <w:pPr>
        <w:numPr>
          <w:ilvl w:val="0"/>
          <w:numId w:val="16"/>
        </w:numPr>
        <w:jc w:val="both"/>
        <w:rPr>
          <w:lang w:val="ru-RU"/>
        </w:rPr>
      </w:pPr>
      <w:r w:rsidRPr="00573DAD">
        <w:rPr>
          <w:lang w:val="ru-RU"/>
        </w:rPr>
        <w:t>Развитие на система за разделно събиране</w:t>
      </w:r>
      <w:r>
        <w:rPr>
          <w:lang w:val="bg-BG"/>
        </w:rPr>
        <w:t>,</w:t>
      </w:r>
      <w:r>
        <w:rPr>
          <w:lang w:val="ru-RU"/>
        </w:rPr>
        <w:t xml:space="preserve"> рециклиране и оползотворяване на отпадъците</w:t>
      </w:r>
      <w:r>
        <w:rPr>
          <w:lang w:val="bg-BG"/>
        </w:rPr>
        <w:t>.</w:t>
      </w:r>
    </w:p>
    <w:p w:rsidR="00406D40" w:rsidRDefault="00406D40">
      <w:pPr>
        <w:ind w:left="720"/>
        <w:jc w:val="both"/>
        <w:rPr>
          <w:lang w:val="ru-RU"/>
        </w:rPr>
      </w:pPr>
    </w:p>
    <w:p w:rsidR="00406D40" w:rsidRDefault="00406D40">
      <w:pPr>
        <w:ind w:left="720"/>
        <w:jc w:val="both"/>
        <w:rPr>
          <w:lang w:val="ru-RU"/>
        </w:rPr>
      </w:pPr>
    </w:p>
    <w:p w:rsidR="00406D40" w:rsidRDefault="00406D40">
      <w:pPr>
        <w:numPr>
          <w:ilvl w:val="1"/>
          <w:numId w:val="6"/>
        </w:numPr>
        <w:jc w:val="both"/>
        <w:rPr>
          <w:b/>
          <w:bCs/>
          <w:i/>
          <w:iCs/>
          <w:lang w:val="ru-RU"/>
        </w:rPr>
      </w:pPr>
      <w:r>
        <w:rPr>
          <w:b/>
          <w:bCs/>
          <w:lang w:val="ru-RU"/>
        </w:rPr>
        <w:t>Приоритетно развитие на туристическата индустрия</w:t>
      </w:r>
    </w:p>
    <w:p w:rsidR="00406D40" w:rsidRDefault="00406D40">
      <w:pPr>
        <w:ind w:left="360"/>
        <w:jc w:val="both"/>
        <w:rPr>
          <w:b/>
          <w:bCs/>
          <w:i/>
          <w:iCs/>
          <w:lang w:val="ru-RU"/>
        </w:rPr>
      </w:pPr>
    </w:p>
    <w:p w:rsidR="00406D40" w:rsidRDefault="00406D40">
      <w:pPr>
        <w:jc w:val="both"/>
        <w:rPr>
          <w:lang w:val="ru-RU"/>
        </w:rPr>
      </w:pPr>
      <w:r w:rsidRPr="00573DAD">
        <w:rPr>
          <w:caps/>
          <w:u w:val="single"/>
          <w:lang w:val="ru-RU"/>
        </w:rPr>
        <w:t>ПРИОРИТЕТ</w:t>
      </w:r>
      <w:r>
        <w:rPr>
          <w:lang w:val="ru-RU"/>
        </w:rPr>
        <w:t xml:space="preserve"> 4.1. Изработване на цялостна стратегия за развитие на туризма в региона.</w:t>
      </w:r>
    </w:p>
    <w:p w:rsidR="00406D40" w:rsidRDefault="00406D40">
      <w:pPr>
        <w:spacing w:before="120" w:after="120"/>
        <w:jc w:val="both"/>
        <w:rPr>
          <w:lang w:val="ru-RU"/>
        </w:rPr>
      </w:pPr>
      <w:r w:rsidRPr="00573DAD">
        <w:rPr>
          <w:caps/>
          <w:u w:val="single"/>
          <w:lang w:val="ru-RU"/>
        </w:rPr>
        <w:t>ПРИОРИТЕТ</w:t>
      </w:r>
      <w:r>
        <w:rPr>
          <w:lang w:val="ru-RU"/>
        </w:rPr>
        <w:t xml:space="preserve"> 4.2. Създаване на предпоставки за развитие на туристическата индустрия.</w:t>
      </w:r>
    </w:p>
    <w:p w:rsidR="00406D40" w:rsidRDefault="00406D40">
      <w:pPr>
        <w:numPr>
          <w:ilvl w:val="0"/>
          <w:numId w:val="17"/>
        </w:numPr>
        <w:jc w:val="both"/>
        <w:rPr>
          <w:lang w:val="ru-RU"/>
        </w:rPr>
      </w:pPr>
      <w:r>
        <w:rPr>
          <w:lang w:val="ru-RU"/>
        </w:rPr>
        <w:t>Реконструкция и модернизация на съществуващата материално-техническа база</w:t>
      </w:r>
    </w:p>
    <w:p w:rsidR="00406D40" w:rsidRDefault="00406D40">
      <w:pPr>
        <w:numPr>
          <w:ilvl w:val="0"/>
          <w:numId w:val="17"/>
        </w:numPr>
        <w:jc w:val="both"/>
        <w:rPr>
          <w:lang w:val="ru-RU"/>
        </w:rPr>
      </w:pPr>
      <w:r>
        <w:rPr>
          <w:lang w:val="ru-RU"/>
        </w:rPr>
        <w:t>Привличане на инвестиции за капитално строителство на инфраструктурното подсигуряване на туристическите обекти.</w:t>
      </w:r>
    </w:p>
    <w:p w:rsidR="00406D40" w:rsidRDefault="00406D40">
      <w:pPr>
        <w:numPr>
          <w:ilvl w:val="0"/>
          <w:numId w:val="17"/>
        </w:numPr>
        <w:jc w:val="both"/>
        <w:rPr>
          <w:lang w:val="ru-RU"/>
        </w:rPr>
      </w:pPr>
      <w:r w:rsidRPr="00573DAD">
        <w:rPr>
          <w:lang w:val="ru-RU"/>
        </w:rPr>
        <w:t>реконструкция и реставрация на съществуващите културно – исторически забележителности</w:t>
      </w:r>
    </w:p>
    <w:p w:rsidR="00406D40" w:rsidRPr="00573DAD" w:rsidRDefault="00406D40">
      <w:pPr>
        <w:jc w:val="both"/>
        <w:rPr>
          <w:lang w:val="ru-RU"/>
        </w:rPr>
      </w:pPr>
      <w:r w:rsidRPr="00573DAD">
        <w:rPr>
          <w:caps/>
          <w:u w:val="single"/>
          <w:lang w:val="ru-RU"/>
        </w:rPr>
        <w:t>ПРИОРИТЕТ</w:t>
      </w:r>
      <w:r>
        <w:rPr>
          <w:lang w:val="ru-RU"/>
        </w:rPr>
        <w:t xml:space="preserve">  </w:t>
      </w:r>
      <w:r w:rsidRPr="00573DAD">
        <w:rPr>
          <w:lang w:val="ru-RU"/>
        </w:rPr>
        <w:t>4.</w:t>
      </w:r>
      <w:r>
        <w:rPr>
          <w:lang w:val="bg-BG"/>
        </w:rPr>
        <w:t xml:space="preserve">3. </w:t>
      </w:r>
      <w:r w:rsidRPr="00573DAD">
        <w:rPr>
          <w:lang w:val="ru-RU"/>
        </w:rPr>
        <w:t xml:space="preserve"> Диверсификация на туристическото предлагане.</w:t>
      </w:r>
    </w:p>
    <w:p w:rsidR="00406D40" w:rsidRDefault="00406D40">
      <w:pPr>
        <w:numPr>
          <w:ilvl w:val="0"/>
          <w:numId w:val="18"/>
        </w:numPr>
        <w:jc w:val="both"/>
        <w:rPr>
          <w:lang w:val="ru-RU"/>
        </w:rPr>
      </w:pPr>
      <w:r>
        <w:rPr>
          <w:lang w:val="ru-RU"/>
        </w:rPr>
        <w:t>Развитие на различни видове туризъм – спа и уелнес, пешеходен, детски, младежки, еко и велотуризъм.</w:t>
      </w:r>
    </w:p>
    <w:p w:rsidR="00406D40" w:rsidRDefault="00406D40">
      <w:pPr>
        <w:numPr>
          <w:ilvl w:val="0"/>
          <w:numId w:val="18"/>
        </w:numPr>
        <w:jc w:val="both"/>
        <w:rPr>
          <w:lang w:val="ru-RU"/>
        </w:rPr>
      </w:pPr>
      <w:r>
        <w:rPr>
          <w:lang w:val="ru-RU"/>
        </w:rPr>
        <w:t xml:space="preserve">Използване на културно-историческото наследство с </w:t>
      </w:r>
      <w:r>
        <w:rPr>
          <w:lang w:val="bg-BG"/>
        </w:rPr>
        <w:t xml:space="preserve"> цел разнообразяване на </w:t>
      </w:r>
      <w:r>
        <w:rPr>
          <w:lang w:val="ru-RU"/>
        </w:rPr>
        <w:t>туристическия продукт.</w:t>
      </w:r>
    </w:p>
    <w:p w:rsidR="00406D40" w:rsidRPr="00573DAD" w:rsidRDefault="00406D40">
      <w:pPr>
        <w:numPr>
          <w:ilvl w:val="0"/>
          <w:numId w:val="18"/>
        </w:numPr>
        <w:jc w:val="both"/>
        <w:rPr>
          <w:lang w:val="ru-RU"/>
        </w:rPr>
      </w:pPr>
      <w:r>
        <w:rPr>
          <w:lang w:val="bg-BG"/>
        </w:rPr>
        <w:t xml:space="preserve">Провеждането </w:t>
      </w:r>
      <w:r w:rsidRPr="00573DAD">
        <w:rPr>
          <w:lang w:val="ru-RU"/>
        </w:rPr>
        <w:t>на събори, изложби, фестивали, концерти, и др.</w:t>
      </w:r>
    </w:p>
    <w:p w:rsidR="00406D40" w:rsidRDefault="00406D40">
      <w:pPr>
        <w:jc w:val="both"/>
        <w:rPr>
          <w:lang w:val="ru-RU"/>
        </w:rPr>
      </w:pPr>
      <w:r w:rsidRPr="00573DAD">
        <w:rPr>
          <w:caps/>
          <w:u w:val="single"/>
          <w:lang w:val="ru-RU"/>
        </w:rPr>
        <w:t>ПРИОРИТЕТ</w:t>
      </w:r>
      <w:r>
        <w:rPr>
          <w:lang w:val="ru-RU"/>
        </w:rPr>
        <w:t xml:space="preserve"> 4.4. Създаване на система за информационно и институционално осигуряване на туристическата дейност..</w:t>
      </w:r>
    </w:p>
    <w:p w:rsidR="00406D40" w:rsidRDefault="00406D40">
      <w:pPr>
        <w:numPr>
          <w:ilvl w:val="0"/>
          <w:numId w:val="19"/>
        </w:numPr>
        <w:jc w:val="both"/>
        <w:rPr>
          <w:lang w:val="ru-RU"/>
        </w:rPr>
      </w:pPr>
      <w:r>
        <w:rPr>
          <w:lang w:val="ru-RU"/>
        </w:rPr>
        <w:t>Разширяване на мрежата от Общински туристически бюра.</w:t>
      </w:r>
    </w:p>
    <w:p w:rsidR="00406D40" w:rsidRDefault="00406D40">
      <w:pPr>
        <w:numPr>
          <w:ilvl w:val="0"/>
          <w:numId w:val="19"/>
        </w:numPr>
        <w:jc w:val="both"/>
        <w:rPr>
          <w:lang w:val="ru-RU"/>
        </w:rPr>
      </w:pPr>
      <w:r w:rsidRPr="00573DAD">
        <w:rPr>
          <w:lang w:val="ru-RU"/>
        </w:rPr>
        <w:t>Реклама и промоция на местни туристически продукти. Участие в регионални, национални и международни туристически борси и изложения.</w:t>
      </w:r>
    </w:p>
    <w:p w:rsidR="00406D40" w:rsidRDefault="00406D40">
      <w:pPr>
        <w:numPr>
          <w:ilvl w:val="0"/>
          <w:numId w:val="19"/>
        </w:numPr>
        <w:jc w:val="both"/>
        <w:rPr>
          <w:lang w:val="ru-RU"/>
        </w:rPr>
      </w:pPr>
      <w:r>
        <w:rPr>
          <w:lang w:val="ru-RU"/>
        </w:rPr>
        <w:t>Алтернативни форми за управление на туризма чрез партньорство между регионални ведомства, местна власт, неправителствени организации и частен бизнес.</w:t>
      </w:r>
    </w:p>
    <w:p w:rsidR="00406D40" w:rsidRDefault="00406D40">
      <w:pPr>
        <w:jc w:val="both"/>
        <w:rPr>
          <w:b/>
          <w:bCs/>
          <w:i/>
          <w:iCs/>
          <w:lang w:val="ru-RU"/>
        </w:rPr>
      </w:pPr>
    </w:p>
    <w:p w:rsidR="00406D40" w:rsidRDefault="00406D40">
      <w:pPr>
        <w:jc w:val="both"/>
        <w:rPr>
          <w:b/>
          <w:bCs/>
          <w:i/>
          <w:iCs/>
          <w:lang w:val="ru-RU"/>
        </w:rPr>
      </w:pPr>
    </w:p>
    <w:p w:rsidR="00406D40" w:rsidRDefault="00406D40">
      <w:pPr>
        <w:jc w:val="both"/>
        <w:rPr>
          <w:b/>
          <w:bCs/>
          <w:i/>
          <w:iCs/>
          <w:lang w:val="ru-RU"/>
        </w:rPr>
      </w:pPr>
    </w:p>
    <w:p w:rsidR="00406D40" w:rsidRDefault="00406D40">
      <w:pPr>
        <w:jc w:val="both"/>
        <w:rPr>
          <w:b/>
          <w:bCs/>
          <w:i/>
          <w:iCs/>
          <w:lang w:val="ru-RU"/>
        </w:rPr>
      </w:pPr>
    </w:p>
    <w:p w:rsidR="00406D40" w:rsidRDefault="00406D40">
      <w:pPr>
        <w:jc w:val="both"/>
        <w:rPr>
          <w:b/>
          <w:bCs/>
          <w:i/>
          <w:iCs/>
          <w:lang w:val="ru-RU"/>
        </w:rPr>
      </w:pPr>
    </w:p>
    <w:p w:rsidR="00406D40" w:rsidRDefault="00406D40">
      <w:pPr>
        <w:jc w:val="both"/>
        <w:rPr>
          <w:b/>
          <w:bCs/>
          <w:i/>
          <w:iCs/>
          <w:lang w:val="ru-RU"/>
        </w:rPr>
      </w:pPr>
    </w:p>
    <w:p w:rsidR="00406D40" w:rsidRDefault="00406D40">
      <w:pPr>
        <w:numPr>
          <w:ilvl w:val="1"/>
          <w:numId w:val="6"/>
        </w:numPr>
        <w:jc w:val="both"/>
        <w:rPr>
          <w:lang w:val="bg-BG"/>
        </w:rPr>
      </w:pPr>
      <w:r>
        <w:rPr>
          <w:b/>
          <w:bCs/>
          <w:lang w:val="bg-BG"/>
        </w:rPr>
        <w:t>П</w:t>
      </w:r>
      <w:r w:rsidRPr="00573DAD">
        <w:rPr>
          <w:b/>
          <w:bCs/>
          <w:lang w:val="ru-RU"/>
        </w:rPr>
        <w:t>овишаване на заетостта и качеството на човешкия капитал</w:t>
      </w:r>
      <w:r w:rsidRPr="00573DAD">
        <w:rPr>
          <w:lang w:val="ru-RU"/>
        </w:rPr>
        <w:t xml:space="preserve"> </w:t>
      </w:r>
    </w:p>
    <w:p w:rsidR="00406D40" w:rsidRDefault="00406D40">
      <w:pPr>
        <w:ind w:left="360"/>
        <w:jc w:val="both"/>
        <w:rPr>
          <w:u w:val="single"/>
          <w:lang w:val="bg-BG"/>
        </w:rPr>
      </w:pPr>
    </w:p>
    <w:p w:rsidR="00406D40" w:rsidRDefault="00406D40">
      <w:pPr>
        <w:jc w:val="both"/>
        <w:rPr>
          <w:lang w:val="ru-RU"/>
        </w:rPr>
      </w:pPr>
      <w:r>
        <w:rPr>
          <w:caps/>
          <w:u w:val="single"/>
        </w:rPr>
        <w:t>ПРИОРИТЕТ</w:t>
      </w:r>
      <w:r>
        <w:rPr>
          <w:lang w:val="ru-RU"/>
        </w:rPr>
        <w:t xml:space="preserve">  5.1.  Повишаване на заетостта</w:t>
      </w:r>
    </w:p>
    <w:p w:rsidR="00406D40" w:rsidRPr="00573DAD" w:rsidRDefault="00406D40">
      <w:pPr>
        <w:numPr>
          <w:ilvl w:val="0"/>
          <w:numId w:val="20"/>
        </w:numPr>
        <w:ind w:right="23"/>
        <w:jc w:val="both"/>
        <w:rPr>
          <w:lang w:val="ru-RU"/>
        </w:rPr>
      </w:pPr>
      <w:r>
        <w:rPr>
          <w:lang w:val="bg-BG"/>
        </w:rPr>
        <w:t>о</w:t>
      </w:r>
      <w:r w:rsidRPr="00573DAD">
        <w:rPr>
          <w:lang w:val="ru-RU"/>
        </w:rPr>
        <w:t>рганизиране на трудови борси за директен контакт между работодателите и търсещите работа лица</w:t>
      </w:r>
    </w:p>
    <w:p w:rsidR="00406D40" w:rsidRDefault="00406D40">
      <w:pPr>
        <w:numPr>
          <w:ilvl w:val="0"/>
          <w:numId w:val="20"/>
        </w:numPr>
        <w:jc w:val="both"/>
        <w:rPr>
          <w:lang w:val="ru-RU"/>
        </w:rPr>
      </w:pPr>
      <w:r>
        <w:rPr>
          <w:lang w:val="bg-BG"/>
        </w:rPr>
        <w:t>п</w:t>
      </w:r>
      <w:r w:rsidRPr="00573DAD">
        <w:rPr>
          <w:lang w:val="ru-RU"/>
        </w:rPr>
        <w:t>рилагане на гъвкави форми на заетост</w:t>
      </w:r>
    </w:p>
    <w:p w:rsidR="00406D40" w:rsidRDefault="00406D40">
      <w:pPr>
        <w:numPr>
          <w:ilvl w:val="0"/>
          <w:numId w:val="20"/>
        </w:numPr>
        <w:jc w:val="both"/>
        <w:rPr>
          <w:lang w:val="ru-RU"/>
        </w:rPr>
      </w:pPr>
      <w:r>
        <w:rPr>
          <w:lang w:val="ru-RU"/>
        </w:rPr>
        <w:t xml:space="preserve">специални програми за заетост За </w:t>
      </w:r>
      <w:r w:rsidRPr="00573DAD">
        <w:rPr>
          <w:lang w:val="ru-RU"/>
        </w:rPr>
        <w:t xml:space="preserve"> гарантиране на социалната защита на уязвимите групи от населението (социално слаби, инвалиди, роми).</w:t>
      </w:r>
    </w:p>
    <w:p w:rsidR="00406D40" w:rsidRDefault="00406D40">
      <w:pPr>
        <w:numPr>
          <w:ilvl w:val="0"/>
          <w:numId w:val="20"/>
        </w:numPr>
        <w:jc w:val="both"/>
        <w:rPr>
          <w:lang w:val="ru-RU"/>
        </w:rPr>
      </w:pPr>
      <w:r w:rsidRPr="00573DAD">
        <w:rPr>
          <w:lang w:val="ru-RU"/>
        </w:rPr>
        <w:t xml:space="preserve"> по-добра насоченост на социалните помощи</w:t>
      </w:r>
      <w:r>
        <w:rPr>
          <w:lang w:val="ru-RU"/>
        </w:rPr>
        <w:t xml:space="preserve"> </w:t>
      </w:r>
    </w:p>
    <w:p w:rsidR="00406D40" w:rsidRDefault="00406D40">
      <w:pPr>
        <w:numPr>
          <w:ilvl w:val="0"/>
          <w:numId w:val="20"/>
        </w:numPr>
        <w:jc w:val="both"/>
        <w:rPr>
          <w:lang w:val="ru-RU"/>
        </w:rPr>
      </w:pPr>
      <w:r>
        <w:rPr>
          <w:lang w:val="ru-RU"/>
        </w:rPr>
        <w:t>намаляване на тенденцията на миграция на населението чрез осигуряване на възможност за препитание в областта на туризма, леката промишленост и екологичното земеделие</w:t>
      </w:r>
    </w:p>
    <w:p w:rsidR="00406D40" w:rsidRDefault="00406D40">
      <w:pPr>
        <w:numPr>
          <w:ilvl w:val="0"/>
          <w:numId w:val="20"/>
        </w:numPr>
        <w:jc w:val="both"/>
        <w:rPr>
          <w:lang w:val="ru-RU"/>
        </w:rPr>
      </w:pPr>
      <w:r>
        <w:rPr>
          <w:lang w:val="bg-BG"/>
        </w:rPr>
        <w:t>р</w:t>
      </w:r>
      <w:r w:rsidRPr="00573DAD">
        <w:rPr>
          <w:lang w:val="ru-RU"/>
        </w:rPr>
        <w:t xml:space="preserve">еализация на проекти по национални </w:t>
      </w:r>
      <w:r>
        <w:rPr>
          <w:lang w:val="bg-BG"/>
        </w:rPr>
        <w:t xml:space="preserve">и международни </w:t>
      </w:r>
      <w:r w:rsidRPr="00573DAD">
        <w:rPr>
          <w:lang w:val="ru-RU"/>
        </w:rPr>
        <w:t xml:space="preserve">програми </w:t>
      </w:r>
    </w:p>
    <w:p w:rsidR="00406D40" w:rsidRDefault="00406D40">
      <w:pPr>
        <w:jc w:val="both"/>
        <w:rPr>
          <w:lang w:val="ru-RU"/>
        </w:rPr>
      </w:pPr>
      <w:r w:rsidRPr="00573DAD">
        <w:rPr>
          <w:caps/>
          <w:u w:val="single"/>
          <w:lang w:val="ru-RU"/>
        </w:rPr>
        <w:t>ПРИОРИТЕТ</w:t>
      </w:r>
      <w:r>
        <w:rPr>
          <w:lang w:val="ru-RU"/>
        </w:rPr>
        <w:t xml:space="preserve"> 5.2.  Повишаване качеството на човешките ресурси чрез преквалификация и обучение</w:t>
      </w:r>
    </w:p>
    <w:p w:rsidR="00406D40" w:rsidRDefault="00406D40">
      <w:pPr>
        <w:numPr>
          <w:ilvl w:val="0"/>
          <w:numId w:val="29"/>
        </w:numPr>
        <w:jc w:val="both"/>
        <w:rPr>
          <w:lang w:val="ru-RU"/>
        </w:rPr>
      </w:pPr>
      <w:r>
        <w:rPr>
          <w:lang w:val="bg-BG"/>
        </w:rPr>
        <w:t>р</w:t>
      </w:r>
      <w:r w:rsidRPr="00573DAD">
        <w:rPr>
          <w:lang w:val="ru-RU"/>
        </w:rPr>
        <w:t>азработване на програма с конкретни мерки за превенция на отпадането от училище в задължителна училищна възраст</w:t>
      </w:r>
    </w:p>
    <w:p w:rsidR="00406D40" w:rsidRPr="00573DAD" w:rsidRDefault="00406D40">
      <w:pPr>
        <w:numPr>
          <w:ilvl w:val="0"/>
          <w:numId w:val="29"/>
        </w:numPr>
        <w:jc w:val="both"/>
        <w:rPr>
          <w:lang w:val="ru-RU"/>
        </w:rPr>
      </w:pPr>
      <w:r>
        <w:rPr>
          <w:lang w:val="bg-BG"/>
        </w:rPr>
        <w:t>и</w:t>
      </w:r>
      <w:r w:rsidRPr="00573DAD">
        <w:rPr>
          <w:lang w:val="ru-RU"/>
        </w:rPr>
        <w:t xml:space="preserve">нвестиции и субсидирана помощ за повишаване на квалификацията и подготвеността на учителите </w:t>
      </w:r>
    </w:p>
    <w:p w:rsidR="00406D40" w:rsidRPr="00573DAD" w:rsidRDefault="00406D40">
      <w:pPr>
        <w:numPr>
          <w:ilvl w:val="0"/>
          <w:numId w:val="29"/>
        </w:numPr>
        <w:jc w:val="both"/>
        <w:rPr>
          <w:lang w:val="ru-RU"/>
        </w:rPr>
      </w:pPr>
      <w:r>
        <w:rPr>
          <w:lang w:val="bg-BG"/>
        </w:rPr>
        <w:t xml:space="preserve">стимуилиране и осигуряване на техническата възможност за </w:t>
      </w:r>
      <w:r w:rsidRPr="00573DAD">
        <w:rPr>
          <w:lang w:val="ru-RU"/>
        </w:rPr>
        <w:t>използва</w:t>
      </w:r>
      <w:r>
        <w:rPr>
          <w:lang w:val="bg-BG"/>
        </w:rPr>
        <w:t xml:space="preserve">не на </w:t>
      </w:r>
      <w:r w:rsidRPr="00573DAD">
        <w:rPr>
          <w:lang w:val="ru-RU"/>
        </w:rPr>
        <w:t xml:space="preserve"> новите ИКТ в процеса на обучение</w:t>
      </w:r>
    </w:p>
    <w:p w:rsidR="00406D40" w:rsidRPr="00573DAD" w:rsidRDefault="00406D40">
      <w:pPr>
        <w:numPr>
          <w:ilvl w:val="0"/>
          <w:numId w:val="29"/>
        </w:numPr>
        <w:jc w:val="both"/>
        <w:rPr>
          <w:lang w:val="ru-RU"/>
        </w:rPr>
      </w:pPr>
      <w:r>
        <w:rPr>
          <w:lang w:val="bg-BG"/>
        </w:rPr>
        <w:t>з</w:t>
      </w:r>
      <w:r w:rsidRPr="00573DAD">
        <w:rPr>
          <w:lang w:val="ru-RU"/>
        </w:rPr>
        <w:t>асилване на чуждоезиковото и компютърно обучение</w:t>
      </w:r>
    </w:p>
    <w:p w:rsidR="00406D40" w:rsidRPr="00573DAD" w:rsidRDefault="00406D40">
      <w:pPr>
        <w:numPr>
          <w:ilvl w:val="0"/>
          <w:numId w:val="29"/>
        </w:numPr>
        <w:jc w:val="both"/>
        <w:rPr>
          <w:lang w:val="ru-RU"/>
        </w:rPr>
      </w:pPr>
      <w:r>
        <w:rPr>
          <w:lang w:val="bg-BG"/>
        </w:rPr>
        <w:t>п</w:t>
      </w:r>
      <w:r w:rsidRPr="00573DAD">
        <w:rPr>
          <w:lang w:val="ru-RU"/>
        </w:rPr>
        <w:t>одобряване състоянието на материално – техническата база</w:t>
      </w:r>
      <w:r>
        <w:rPr>
          <w:lang w:val="bg-BG"/>
        </w:rPr>
        <w:t xml:space="preserve"> на училищата </w:t>
      </w:r>
    </w:p>
    <w:p w:rsidR="00406D40" w:rsidRPr="00573DAD" w:rsidRDefault="00406D40">
      <w:pPr>
        <w:numPr>
          <w:ilvl w:val="0"/>
          <w:numId w:val="29"/>
        </w:numPr>
        <w:spacing w:before="120" w:after="120"/>
        <w:jc w:val="both"/>
        <w:rPr>
          <w:lang w:val="ru-RU"/>
        </w:rPr>
      </w:pPr>
      <w:bookmarkStart w:id="16" w:name="_Toc156352336"/>
      <w:bookmarkStart w:id="17" w:name="_Toc156787966"/>
      <w:r>
        <w:rPr>
          <w:lang w:val="bg-BG"/>
        </w:rPr>
        <w:t>у</w:t>
      </w:r>
      <w:r w:rsidRPr="00573DAD">
        <w:rPr>
          <w:lang w:val="ru-RU"/>
        </w:rPr>
        <w:t xml:space="preserve">частие в обучителни програми, семинари и курсове за квалификация и преквалификация на държавните и общински служители. </w:t>
      </w:r>
    </w:p>
    <w:p w:rsidR="00406D40" w:rsidRPr="00573DAD" w:rsidRDefault="00406D40">
      <w:pPr>
        <w:numPr>
          <w:ilvl w:val="0"/>
          <w:numId w:val="29"/>
        </w:numPr>
        <w:spacing w:before="120" w:after="120"/>
        <w:jc w:val="both"/>
        <w:rPr>
          <w:lang w:val="ru-RU"/>
        </w:rPr>
      </w:pPr>
      <w:r>
        <w:rPr>
          <w:lang w:val="bg-BG"/>
        </w:rPr>
        <w:t>в</w:t>
      </w:r>
      <w:r w:rsidRPr="00573DAD">
        <w:rPr>
          <w:lang w:val="ru-RU"/>
        </w:rPr>
        <w:t xml:space="preserve">ъвеждане на профилирано обучение по туризъм в средното образование. </w:t>
      </w:r>
    </w:p>
    <w:p w:rsidR="00406D40" w:rsidRPr="00573DAD" w:rsidRDefault="00406D40">
      <w:pPr>
        <w:numPr>
          <w:ilvl w:val="0"/>
          <w:numId w:val="29"/>
        </w:numPr>
        <w:spacing w:before="120" w:after="120"/>
        <w:jc w:val="both"/>
        <w:rPr>
          <w:lang w:val="ru-RU"/>
        </w:rPr>
      </w:pPr>
      <w:r>
        <w:rPr>
          <w:lang w:val="bg-BG"/>
        </w:rPr>
        <w:t>р</w:t>
      </w:r>
      <w:r w:rsidRPr="00573DAD">
        <w:rPr>
          <w:lang w:val="ru-RU"/>
        </w:rPr>
        <w:t>азработване и реализиране на програми и проекти за обучение на заетите в областта на туризма.</w:t>
      </w:r>
    </w:p>
    <w:p w:rsidR="00406D40" w:rsidRDefault="00406D40">
      <w:pPr>
        <w:numPr>
          <w:ilvl w:val="0"/>
          <w:numId w:val="29"/>
        </w:numPr>
        <w:spacing w:before="120" w:after="120"/>
        <w:jc w:val="both"/>
        <w:rPr>
          <w:b/>
          <w:bCs/>
          <w:lang w:val="bg-BG"/>
        </w:rPr>
      </w:pPr>
      <w:r>
        <w:rPr>
          <w:lang w:val="ru-RU"/>
        </w:rPr>
        <w:t>развитие</w:t>
      </w:r>
      <w:r w:rsidRPr="00573DAD">
        <w:rPr>
          <w:lang w:val="ru-RU"/>
        </w:rPr>
        <w:t xml:space="preserve"> на формите на учене през целия живот</w:t>
      </w:r>
      <w:bookmarkEnd w:id="16"/>
      <w:bookmarkEnd w:id="17"/>
      <w:r>
        <w:rPr>
          <w:b/>
          <w:bCs/>
          <w:lang w:val="bg-BG"/>
        </w:rPr>
        <w:br w:type="page"/>
      </w:r>
    </w:p>
    <w:p w:rsidR="00406D40" w:rsidRDefault="00406D40">
      <w:pPr>
        <w:jc w:val="both"/>
        <w:rPr>
          <w:b/>
          <w:bCs/>
          <w:spacing w:val="-22"/>
          <w:lang w:val="bg-BG"/>
        </w:rPr>
      </w:pPr>
      <w:r>
        <w:rPr>
          <w:b/>
          <w:bCs/>
          <w:lang w:val="ru-RU"/>
        </w:rPr>
        <w:t>І</w:t>
      </w:r>
      <w:r>
        <w:rPr>
          <w:b/>
          <w:bCs/>
        </w:rPr>
        <w:t>V</w:t>
      </w:r>
      <w:r>
        <w:rPr>
          <w:b/>
          <w:bCs/>
          <w:lang w:val="ru-RU"/>
        </w:rPr>
        <w:t xml:space="preserve">. ФИНАНСОВА ОСИГУРЕНОСТ НА </w:t>
      </w:r>
      <w:r>
        <w:rPr>
          <w:b/>
          <w:bCs/>
          <w:lang w:val="bg-BG"/>
        </w:rPr>
        <w:t>ИКОНОМИЧЕСКИЯ ПОТЕНЦИАЛ В ОБЩИНА БЕЛОГРАДЧИК</w:t>
      </w:r>
    </w:p>
    <w:p w:rsidR="00406D40" w:rsidRDefault="00406D40">
      <w:pPr>
        <w:spacing w:before="120" w:after="120"/>
        <w:jc w:val="both"/>
        <w:rPr>
          <w:lang w:val="ru-RU"/>
        </w:rPr>
      </w:pPr>
      <w:r>
        <w:rPr>
          <w:lang w:val="ru-RU"/>
        </w:rPr>
        <w:tab/>
        <w:t xml:space="preserve">Анализът на съществуващите тенденции в развитието на </w:t>
      </w:r>
      <w:r>
        <w:rPr>
          <w:lang w:val="bg-BG"/>
        </w:rPr>
        <w:t xml:space="preserve">икономическия потенциал </w:t>
      </w:r>
      <w:r>
        <w:rPr>
          <w:lang w:val="ru-RU"/>
        </w:rPr>
        <w:t xml:space="preserve">и предизвикателствата на членството в Европейския съюз налагат извода за необходимост от осезателно увеличаване на влаганите средства за </w:t>
      </w:r>
      <w:r>
        <w:rPr>
          <w:lang w:val="bg-BG"/>
        </w:rPr>
        <w:t>приоритетните и за общината сектори</w:t>
      </w:r>
      <w:r>
        <w:rPr>
          <w:lang w:val="ru-RU"/>
        </w:rPr>
        <w:t>. Осъществяването на целите и националните приоритети, заложени в Стратегическата програма, изисква значителни финансови ресурси.</w:t>
      </w:r>
    </w:p>
    <w:p w:rsidR="00406D40" w:rsidRPr="00573DAD" w:rsidRDefault="00406D40">
      <w:pPr>
        <w:jc w:val="both"/>
        <w:rPr>
          <w:lang w:val="ru-RU"/>
        </w:rPr>
      </w:pPr>
      <w:r>
        <w:rPr>
          <w:lang w:val="ru-RU"/>
        </w:rPr>
        <w:tab/>
        <w:t>Притокът на средства от Структурните фондове ще има основен принос за осигуряването на</w:t>
      </w:r>
      <w:r>
        <w:rPr>
          <w:b/>
          <w:bCs/>
          <w:lang w:val="ru-RU"/>
        </w:rPr>
        <w:t xml:space="preserve"> </w:t>
      </w:r>
      <w:r>
        <w:rPr>
          <w:lang w:val="ru-RU"/>
        </w:rPr>
        <w:t xml:space="preserve"> средства за </w:t>
      </w:r>
      <w:r>
        <w:rPr>
          <w:lang w:val="bg-BG"/>
        </w:rPr>
        <w:t>икономиката</w:t>
      </w:r>
      <w:r>
        <w:rPr>
          <w:lang w:val="ru-RU"/>
        </w:rPr>
        <w:t xml:space="preserve"> за различни институции и целеви групи.  Самите </w:t>
      </w:r>
      <w:r w:rsidRPr="00573DAD">
        <w:rPr>
          <w:lang w:val="ru-RU"/>
        </w:rPr>
        <w:t xml:space="preserve">средства по Структурните фондове </w:t>
      </w:r>
      <w:r>
        <w:rPr>
          <w:lang w:val="bg-BG"/>
        </w:rPr>
        <w:t>ще бъдат получавани след кандидатстване чрез подаване на проекти. М</w:t>
      </w:r>
      <w:r w:rsidRPr="00573DAD">
        <w:rPr>
          <w:lang w:val="ru-RU"/>
        </w:rPr>
        <w:t xml:space="preserve">огат да се финансират основно 2 типа проекти - по т.нар. схема за безвъзмездна помощ и инвестиционен проект. </w:t>
      </w:r>
    </w:p>
    <w:p w:rsidR="00406D40" w:rsidRPr="00573DAD" w:rsidRDefault="00406D40">
      <w:pPr>
        <w:jc w:val="both"/>
        <w:rPr>
          <w:lang w:val="ru-RU"/>
        </w:rPr>
      </w:pPr>
      <w:r>
        <w:rPr>
          <w:lang w:val="bg-BG"/>
        </w:rPr>
        <w:tab/>
      </w:r>
      <w:r w:rsidRPr="00573DAD">
        <w:rPr>
          <w:lang w:val="ru-RU"/>
        </w:rPr>
        <w:t xml:space="preserve">За да бъде финансиран от Структурните инструменти на ЕС, проектът трябва да е финансово, икономически и социално издържан. В допълнение проектът трябва да кореспондира на целите на дадена Оперативна програма, като ясно се вписва в един от нейните приоритети и е изпълним в зададения времеви график. </w:t>
      </w:r>
    </w:p>
    <w:p w:rsidR="00406D40" w:rsidRDefault="00406D40">
      <w:pPr>
        <w:ind w:firstLine="1134"/>
        <w:jc w:val="both"/>
        <w:rPr>
          <w:lang w:val="ru-RU"/>
        </w:rPr>
      </w:pPr>
      <w:r>
        <w:rPr>
          <w:lang w:val="ru-RU"/>
        </w:rPr>
        <w:t>На тази основа за периода 2007-2013 година се предвижда да се използват следните източници за финансиране на</w:t>
      </w:r>
      <w:r>
        <w:rPr>
          <w:lang w:val="bg-BG"/>
        </w:rPr>
        <w:t xml:space="preserve"> развитието на икономическия потенциал в община Белоградчик </w:t>
      </w:r>
      <w:r>
        <w:rPr>
          <w:lang w:val="ru-RU"/>
        </w:rPr>
        <w:t>:</w:t>
      </w:r>
    </w:p>
    <w:p w:rsidR="00406D40" w:rsidRDefault="00406D40">
      <w:pPr>
        <w:ind w:firstLine="1134"/>
        <w:jc w:val="both"/>
        <w:rPr>
          <w:lang w:val="ru-RU"/>
        </w:rPr>
      </w:pPr>
    </w:p>
    <w:p w:rsidR="00406D40" w:rsidRDefault="00406D40">
      <w:pPr>
        <w:rPr>
          <w:b/>
          <w:bCs/>
          <w:lang w:val="ru-RU"/>
        </w:rPr>
      </w:pPr>
      <w:r w:rsidRPr="00573DAD">
        <w:rPr>
          <w:b/>
          <w:bCs/>
          <w:lang w:val="ru-RU"/>
        </w:rPr>
        <w:t>Средства за България от Структурните инструменти 2007-2013</w:t>
      </w:r>
    </w:p>
    <w:p w:rsidR="00406D40" w:rsidRDefault="00406D40">
      <w:pPr>
        <w:rPr>
          <w:lang w:val="ru-RU"/>
        </w:rPr>
      </w:pPr>
    </w:p>
    <w:p w:rsidR="00406D40" w:rsidRDefault="00406D40">
      <w:pPr>
        <w:rPr>
          <w:u w:val="single"/>
          <w:lang w:val="ru-RU"/>
        </w:rPr>
      </w:pPr>
      <w:r w:rsidRPr="00573DAD">
        <w:rPr>
          <w:u w:val="single"/>
          <w:lang w:val="ru-RU"/>
        </w:rPr>
        <w:t>Цел/Фонд</w:t>
      </w:r>
      <w:r w:rsidRPr="00573DAD">
        <w:rPr>
          <w:u w:val="single"/>
          <w:lang w:val="ru-RU"/>
        </w:rPr>
        <w:tab/>
      </w:r>
      <w:r>
        <w:rPr>
          <w:u w:val="single"/>
          <w:lang w:val="ru-RU"/>
        </w:rPr>
        <w:tab/>
      </w:r>
      <w:r>
        <w:rPr>
          <w:u w:val="single"/>
          <w:lang w:val="ru-RU"/>
        </w:rPr>
        <w:tab/>
      </w:r>
      <w:r w:rsidRPr="00573DAD">
        <w:rPr>
          <w:u w:val="single"/>
          <w:lang w:val="ru-RU"/>
        </w:rPr>
        <w:t>Бюджет (€)</w:t>
      </w:r>
      <w:r w:rsidRPr="00573DAD">
        <w:rPr>
          <w:u w:val="single"/>
          <w:lang w:val="ru-RU"/>
        </w:rPr>
        <w:tab/>
      </w:r>
      <w:r w:rsidRPr="00573DAD">
        <w:rPr>
          <w:u w:val="single"/>
          <w:lang w:val="ru-RU"/>
        </w:rPr>
        <w:tab/>
      </w:r>
      <w:r w:rsidRPr="00573DAD">
        <w:rPr>
          <w:u w:val="single"/>
          <w:lang w:val="ru-RU"/>
        </w:rPr>
        <w:tab/>
      </w:r>
      <w:r>
        <w:rPr>
          <w:u w:val="single"/>
          <w:lang w:val="ru-RU"/>
        </w:rPr>
        <w:t xml:space="preserve">     </w:t>
      </w:r>
      <w:r w:rsidRPr="00573DAD">
        <w:rPr>
          <w:u w:val="single"/>
          <w:lang w:val="ru-RU"/>
        </w:rPr>
        <w:t>Дял</w:t>
      </w:r>
      <w:r>
        <w:rPr>
          <w:u w:val="single"/>
          <w:lang w:val="ru-RU"/>
        </w:rPr>
        <w:t xml:space="preserve">     </w:t>
      </w:r>
    </w:p>
    <w:p w:rsidR="00406D40" w:rsidRPr="00573DAD" w:rsidRDefault="00406D40">
      <w:pPr>
        <w:rPr>
          <w:lang w:val="ru-RU"/>
        </w:rPr>
      </w:pPr>
    </w:p>
    <w:p w:rsidR="00406D40" w:rsidRPr="00573DAD" w:rsidRDefault="00406D40">
      <w:pPr>
        <w:rPr>
          <w:lang w:val="ru-RU"/>
        </w:rPr>
      </w:pPr>
      <w:r w:rsidRPr="00573DAD">
        <w:rPr>
          <w:lang w:val="ru-RU"/>
        </w:rPr>
        <w:t>Сближаване</w:t>
      </w:r>
      <w:r w:rsidRPr="00573DAD">
        <w:rPr>
          <w:lang w:val="ru-RU"/>
        </w:rPr>
        <w:tab/>
      </w:r>
      <w:r w:rsidRPr="00573DAD">
        <w:rPr>
          <w:lang w:val="ru-RU"/>
        </w:rPr>
        <w:tab/>
      </w:r>
      <w:r w:rsidRPr="00573DAD">
        <w:rPr>
          <w:lang w:val="ru-RU"/>
        </w:rPr>
        <w:tab/>
        <w:t>4.391 млрд</w:t>
      </w:r>
      <w:r w:rsidRPr="00573DAD">
        <w:rPr>
          <w:lang w:val="ru-RU"/>
        </w:rPr>
        <w:tab/>
      </w:r>
      <w:r w:rsidRPr="00573DAD">
        <w:rPr>
          <w:lang w:val="ru-RU"/>
        </w:rPr>
        <w:tab/>
      </w:r>
      <w:r w:rsidRPr="00573DAD">
        <w:rPr>
          <w:lang w:val="ru-RU"/>
        </w:rPr>
        <w:tab/>
        <w:t xml:space="preserve">65.7 % </w:t>
      </w:r>
    </w:p>
    <w:p w:rsidR="00406D40" w:rsidRPr="00573DAD" w:rsidRDefault="00406D40">
      <w:pPr>
        <w:rPr>
          <w:lang w:val="ru-RU"/>
        </w:rPr>
      </w:pPr>
      <w:r w:rsidRPr="00573DAD">
        <w:rPr>
          <w:lang w:val="ru-RU"/>
        </w:rPr>
        <w:tab/>
        <w:t xml:space="preserve"> ЕФРР</w:t>
      </w:r>
      <w:r w:rsidRPr="00573DAD">
        <w:rPr>
          <w:lang w:val="ru-RU"/>
        </w:rPr>
        <w:tab/>
      </w:r>
      <w:r w:rsidRPr="00573DAD">
        <w:rPr>
          <w:lang w:val="ru-RU"/>
        </w:rPr>
        <w:tab/>
      </w:r>
      <w:r>
        <w:rPr>
          <w:lang w:val="ru-RU"/>
        </w:rPr>
        <w:tab/>
      </w:r>
      <w:r w:rsidRPr="00573DAD">
        <w:rPr>
          <w:lang w:val="ru-RU"/>
        </w:rPr>
        <w:t>3.205 млрд</w:t>
      </w:r>
      <w:r w:rsidRPr="00573DAD">
        <w:rPr>
          <w:lang w:val="ru-RU"/>
        </w:rPr>
        <w:tab/>
      </w:r>
      <w:r w:rsidRPr="00573DAD">
        <w:rPr>
          <w:lang w:val="ru-RU"/>
        </w:rPr>
        <w:tab/>
      </w:r>
      <w:r w:rsidRPr="00573DAD">
        <w:rPr>
          <w:lang w:val="ru-RU"/>
        </w:rPr>
        <w:tab/>
        <w:t xml:space="preserve">72.9 %   </w:t>
      </w:r>
    </w:p>
    <w:p w:rsidR="00406D40" w:rsidRPr="00573DAD" w:rsidRDefault="00406D40">
      <w:pPr>
        <w:rPr>
          <w:lang w:val="ru-RU"/>
        </w:rPr>
      </w:pPr>
      <w:r w:rsidRPr="00573DAD">
        <w:rPr>
          <w:lang w:val="ru-RU"/>
        </w:rPr>
        <w:tab/>
        <w:t xml:space="preserve"> ЕСФ</w:t>
      </w:r>
      <w:r w:rsidRPr="00573DAD">
        <w:rPr>
          <w:lang w:val="ru-RU"/>
        </w:rPr>
        <w:tab/>
      </w:r>
      <w:r>
        <w:rPr>
          <w:lang w:val="ru-RU"/>
        </w:rPr>
        <w:tab/>
      </w:r>
      <w:r>
        <w:rPr>
          <w:lang w:val="ru-RU"/>
        </w:rPr>
        <w:tab/>
      </w:r>
      <w:r w:rsidRPr="00573DAD">
        <w:rPr>
          <w:lang w:val="ru-RU"/>
        </w:rPr>
        <w:t>1.186 млрд</w:t>
      </w:r>
      <w:r w:rsidRPr="00573DAD">
        <w:rPr>
          <w:lang w:val="ru-RU"/>
        </w:rPr>
        <w:tab/>
      </w:r>
      <w:r w:rsidRPr="00573DAD">
        <w:rPr>
          <w:lang w:val="ru-RU"/>
        </w:rPr>
        <w:tab/>
      </w:r>
      <w:r w:rsidRPr="00573DAD">
        <w:rPr>
          <w:lang w:val="ru-RU"/>
        </w:rPr>
        <w:tab/>
        <w:t>27.1 %</w:t>
      </w:r>
    </w:p>
    <w:p w:rsidR="00406D40" w:rsidRPr="00573DAD" w:rsidRDefault="00406D40">
      <w:pPr>
        <w:rPr>
          <w:lang w:val="ru-RU"/>
        </w:rPr>
      </w:pPr>
    </w:p>
    <w:p w:rsidR="00406D40" w:rsidRPr="00573DAD" w:rsidRDefault="00406D40">
      <w:pPr>
        <w:rPr>
          <w:lang w:val="ru-RU"/>
        </w:rPr>
      </w:pPr>
      <w:r w:rsidRPr="00573DAD">
        <w:rPr>
          <w:lang w:val="ru-RU"/>
        </w:rPr>
        <w:t>Кохезионен фонд</w:t>
      </w:r>
      <w:r w:rsidRPr="00573DAD">
        <w:rPr>
          <w:lang w:val="ru-RU"/>
        </w:rPr>
        <w:tab/>
      </w:r>
      <w:r>
        <w:rPr>
          <w:lang w:val="ru-RU"/>
        </w:rPr>
        <w:tab/>
      </w:r>
      <w:r w:rsidRPr="00573DAD">
        <w:rPr>
          <w:lang w:val="ru-RU"/>
        </w:rPr>
        <w:t>2.283 млрд</w:t>
      </w:r>
      <w:r w:rsidRPr="00573DAD">
        <w:rPr>
          <w:lang w:val="ru-RU"/>
        </w:rPr>
        <w:tab/>
      </w:r>
      <w:r w:rsidRPr="00573DAD">
        <w:rPr>
          <w:lang w:val="ru-RU"/>
        </w:rPr>
        <w:tab/>
      </w:r>
      <w:r w:rsidRPr="00573DAD">
        <w:rPr>
          <w:lang w:val="ru-RU"/>
        </w:rPr>
        <w:tab/>
        <w:t>34.3 %</w:t>
      </w:r>
    </w:p>
    <w:p w:rsidR="00406D40" w:rsidRPr="00573DAD" w:rsidRDefault="00406D40">
      <w:pPr>
        <w:rPr>
          <w:lang w:val="ru-RU"/>
        </w:rPr>
      </w:pPr>
      <w:r w:rsidRPr="00573DAD">
        <w:rPr>
          <w:lang w:val="ru-RU"/>
        </w:rPr>
        <w:tab/>
      </w:r>
    </w:p>
    <w:p w:rsidR="00406D40" w:rsidRPr="00573DAD" w:rsidRDefault="00406D40">
      <w:pPr>
        <w:rPr>
          <w:lang w:val="ru-RU"/>
        </w:rPr>
      </w:pPr>
      <w:r w:rsidRPr="00573DAD">
        <w:rPr>
          <w:lang w:val="ru-RU"/>
        </w:rPr>
        <w:tab/>
        <w:t xml:space="preserve">  Общо</w:t>
      </w:r>
      <w:r w:rsidRPr="00573DAD">
        <w:rPr>
          <w:lang w:val="ru-RU"/>
        </w:rPr>
        <w:tab/>
      </w:r>
      <w:r>
        <w:rPr>
          <w:lang w:val="ru-RU"/>
        </w:rPr>
        <w:tab/>
      </w:r>
      <w:r>
        <w:rPr>
          <w:lang w:val="ru-RU"/>
        </w:rPr>
        <w:tab/>
      </w:r>
      <w:r w:rsidRPr="00573DAD">
        <w:rPr>
          <w:lang w:val="ru-RU"/>
        </w:rPr>
        <w:t>6.674 млрд</w:t>
      </w:r>
      <w:r w:rsidRPr="00573DAD">
        <w:rPr>
          <w:lang w:val="ru-RU"/>
        </w:rPr>
        <w:tab/>
      </w:r>
      <w:r w:rsidRPr="00573DAD">
        <w:rPr>
          <w:lang w:val="ru-RU"/>
        </w:rPr>
        <w:tab/>
      </w:r>
      <w:r w:rsidRPr="00573DAD">
        <w:rPr>
          <w:lang w:val="ru-RU"/>
        </w:rPr>
        <w:tab/>
        <w:t>97.4 %</w:t>
      </w:r>
    </w:p>
    <w:p w:rsidR="00406D40" w:rsidRPr="00573DAD" w:rsidRDefault="00406D40">
      <w:pPr>
        <w:rPr>
          <w:lang w:val="ru-RU"/>
        </w:rPr>
      </w:pPr>
    </w:p>
    <w:p w:rsidR="00406D40" w:rsidRPr="00573DAD" w:rsidRDefault="00406D40">
      <w:pPr>
        <w:rPr>
          <w:lang w:val="ru-RU"/>
        </w:rPr>
      </w:pPr>
      <w:r w:rsidRPr="00573DAD">
        <w:rPr>
          <w:lang w:val="ru-RU"/>
        </w:rPr>
        <w:t>Европейско териториално Сътрудничество</w:t>
      </w:r>
    </w:p>
    <w:p w:rsidR="00406D40" w:rsidRPr="00573DAD" w:rsidRDefault="00406D40">
      <w:pPr>
        <w:rPr>
          <w:lang w:val="ru-RU"/>
        </w:rPr>
      </w:pPr>
      <w:r w:rsidRPr="00573DAD">
        <w:rPr>
          <w:lang w:val="ru-RU"/>
        </w:rPr>
        <w:t xml:space="preserve">               ЕФРР          </w:t>
      </w:r>
      <w:r w:rsidRPr="00573DAD">
        <w:rPr>
          <w:lang w:val="ru-RU"/>
        </w:rPr>
        <w:tab/>
      </w:r>
      <w:r w:rsidRPr="00573DAD">
        <w:rPr>
          <w:lang w:val="ru-RU"/>
        </w:rPr>
        <w:tab/>
        <w:t>179 млн.</w:t>
      </w:r>
      <w:r w:rsidRPr="00573DAD">
        <w:rPr>
          <w:lang w:val="ru-RU"/>
        </w:rPr>
        <w:tab/>
        <w:t xml:space="preserve">   </w:t>
      </w:r>
      <w:r w:rsidRPr="00573DAD">
        <w:rPr>
          <w:lang w:val="ru-RU"/>
        </w:rPr>
        <w:tab/>
        <w:t xml:space="preserve">  </w:t>
      </w:r>
      <w:r w:rsidRPr="00573DAD">
        <w:rPr>
          <w:lang w:val="ru-RU"/>
        </w:rPr>
        <w:tab/>
        <w:t>2.6 %</w:t>
      </w:r>
    </w:p>
    <w:p w:rsidR="00406D40" w:rsidRPr="00573DAD" w:rsidRDefault="00406D40">
      <w:pPr>
        <w:rPr>
          <w:lang w:val="ru-RU"/>
        </w:rPr>
      </w:pPr>
    </w:p>
    <w:p w:rsidR="00406D40" w:rsidRPr="00573DAD" w:rsidRDefault="00406D40">
      <w:pPr>
        <w:rPr>
          <w:u w:val="single"/>
          <w:lang w:val="ru-RU"/>
        </w:rPr>
      </w:pPr>
      <w:r w:rsidRPr="00573DAD">
        <w:rPr>
          <w:u w:val="single"/>
          <w:lang w:val="ru-RU"/>
        </w:rPr>
        <w:t xml:space="preserve">ОБЩО      </w:t>
      </w:r>
      <w:r>
        <w:rPr>
          <w:u w:val="single"/>
          <w:lang w:val="ru-RU"/>
        </w:rPr>
        <w:tab/>
      </w:r>
      <w:r>
        <w:rPr>
          <w:u w:val="single"/>
          <w:lang w:val="ru-RU"/>
        </w:rPr>
        <w:tab/>
      </w:r>
      <w:r>
        <w:rPr>
          <w:u w:val="single"/>
          <w:lang w:val="ru-RU"/>
        </w:rPr>
        <w:tab/>
      </w:r>
      <w:r w:rsidRPr="00573DAD">
        <w:rPr>
          <w:u w:val="single"/>
          <w:lang w:val="ru-RU"/>
        </w:rPr>
        <w:t>6.853 млрд.</w:t>
      </w:r>
      <w:r w:rsidRPr="00573DAD">
        <w:rPr>
          <w:u w:val="single"/>
          <w:lang w:val="ru-RU"/>
        </w:rPr>
        <w:tab/>
        <w:t xml:space="preserve">         </w:t>
      </w:r>
      <w:r>
        <w:rPr>
          <w:u w:val="single"/>
          <w:lang w:val="ru-RU"/>
        </w:rPr>
        <w:tab/>
      </w:r>
      <w:r>
        <w:rPr>
          <w:u w:val="single"/>
          <w:lang w:val="ru-RU"/>
        </w:rPr>
        <w:tab/>
      </w:r>
      <w:r w:rsidRPr="00573DAD">
        <w:rPr>
          <w:u w:val="single"/>
          <w:lang w:val="ru-RU"/>
        </w:rPr>
        <w:t>100.0 %</w:t>
      </w:r>
    </w:p>
    <w:p w:rsidR="00406D40" w:rsidRDefault="00406D40">
      <w:pPr>
        <w:rPr>
          <w:lang w:val="ru-RU"/>
        </w:rPr>
      </w:pPr>
    </w:p>
    <w:p w:rsidR="00406D40" w:rsidRPr="00573DAD" w:rsidRDefault="00406D40">
      <w:pPr>
        <w:jc w:val="both"/>
        <w:rPr>
          <w:lang w:val="ru-RU"/>
        </w:rPr>
      </w:pPr>
      <w:r>
        <w:rPr>
          <w:lang w:val="bg-BG"/>
        </w:rPr>
        <w:tab/>
        <w:t>Основен докуметн отнасящ се до Структурните фондове е</w:t>
      </w:r>
      <w:r>
        <w:rPr>
          <w:b/>
          <w:bCs/>
          <w:lang w:val="bg-BG"/>
        </w:rPr>
        <w:t xml:space="preserve"> </w:t>
      </w:r>
      <w:r w:rsidRPr="00573DAD">
        <w:rPr>
          <w:lang w:val="ru-RU"/>
        </w:rPr>
        <w:t xml:space="preserve">Националната стратегическа референтна рамка (НСРР) </w:t>
      </w:r>
      <w:r>
        <w:rPr>
          <w:lang w:val="bg-BG"/>
        </w:rPr>
        <w:t xml:space="preserve">. </w:t>
      </w:r>
      <w:r w:rsidRPr="00573DAD">
        <w:rPr>
          <w:lang w:val="ru-RU"/>
        </w:rPr>
        <w:t xml:space="preserve">Тя е средносрочен и дългосрочен документ, описващ ролята на Структурните фондове през периода 2007-2013 г. в подкрепа на глобалното стратегическо развитие на България. Тя поставя основните интегрирани цели, които са заложени с ясното разбиране, че конкретните резултати ще бъдат постигнати постепенно в процеса на изпълнение и с натрупването на финансови и нефинансови ресурси. Документът се основава на задълбочен социално-икономически анализ и ключови аспекти на националните стратегии, приети и осъществявани в България. </w:t>
      </w:r>
    </w:p>
    <w:p w:rsidR="00406D40" w:rsidRPr="00573DAD" w:rsidRDefault="00406D40">
      <w:pPr>
        <w:jc w:val="both"/>
        <w:rPr>
          <w:lang w:val="ru-RU"/>
        </w:rPr>
      </w:pPr>
      <w:r>
        <w:rPr>
          <w:lang w:val="bg-BG"/>
        </w:rPr>
        <w:tab/>
      </w:r>
      <w:r w:rsidRPr="00573DAD">
        <w:rPr>
          <w:lang w:val="ru-RU"/>
        </w:rPr>
        <w:t xml:space="preserve">Националната стратегическа референтна рамка описва стратегията на България в подкрепа на действия в следните тематични области за повишаване на конкурентноспособността: човешки ресурси, инфраструктура, управление и ефективна държавна администрация и услуги и териториално сближаване, техните взаимовръзки и ролята на Структурните фондове и Кохезионния фонд в рамките на тази стратегия. </w:t>
      </w:r>
    </w:p>
    <w:p w:rsidR="00406D40" w:rsidRDefault="00406D40">
      <w:pPr>
        <w:rPr>
          <w:lang w:val="ru-RU"/>
        </w:rPr>
      </w:pPr>
    </w:p>
    <w:p w:rsidR="00406D40" w:rsidRPr="00573DAD" w:rsidRDefault="00406D40">
      <w:pPr>
        <w:rPr>
          <w:b/>
          <w:bCs/>
          <w:lang w:val="ru-RU"/>
        </w:rPr>
      </w:pPr>
      <w:r w:rsidRPr="00573DAD">
        <w:rPr>
          <w:b/>
          <w:bCs/>
          <w:lang w:val="ru-RU"/>
        </w:rPr>
        <w:t xml:space="preserve">Оперативна програма </w:t>
      </w:r>
      <w:r w:rsidRPr="00573DAD">
        <w:rPr>
          <w:b/>
          <w:bCs/>
          <w:lang w:val="ru-RU"/>
        </w:rPr>
        <w:tab/>
      </w:r>
      <w:r w:rsidRPr="00573DAD">
        <w:rPr>
          <w:b/>
          <w:bCs/>
          <w:lang w:val="ru-RU"/>
        </w:rPr>
        <w:tab/>
      </w:r>
      <w:r w:rsidRPr="00573DAD">
        <w:rPr>
          <w:b/>
          <w:bCs/>
          <w:lang w:val="ru-RU"/>
        </w:rPr>
        <w:tab/>
      </w:r>
      <w:r w:rsidRPr="00573DAD">
        <w:rPr>
          <w:b/>
          <w:bCs/>
          <w:lang w:val="ru-RU"/>
        </w:rPr>
        <w:tab/>
      </w:r>
      <w:r w:rsidRPr="00573DAD">
        <w:rPr>
          <w:b/>
          <w:bCs/>
          <w:lang w:val="ru-RU"/>
        </w:rPr>
        <w:tab/>
        <w:t xml:space="preserve">Финансово разпределение </w:t>
      </w:r>
    </w:p>
    <w:p w:rsidR="00406D40" w:rsidRPr="00573DAD" w:rsidRDefault="00406D40">
      <w:pPr>
        <w:rPr>
          <w:b/>
          <w:bCs/>
          <w:lang w:val="ru-RU"/>
        </w:rPr>
      </w:pPr>
      <w:r w:rsidRPr="00573DAD">
        <w:rPr>
          <w:b/>
          <w:bCs/>
          <w:lang w:val="ru-RU"/>
        </w:rPr>
        <w:tab/>
      </w:r>
      <w:r w:rsidRPr="00573DAD">
        <w:rPr>
          <w:b/>
          <w:bCs/>
          <w:lang w:val="ru-RU"/>
        </w:rPr>
        <w:tab/>
      </w:r>
      <w:r w:rsidRPr="00573DAD">
        <w:rPr>
          <w:b/>
          <w:bCs/>
          <w:lang w:val="ru-RU"/>
        </w:rPr>
        <w:tab/>
      </w:r>
      <w:r w:rsidRPr="00573DAD">
        <w:rPr>
          <w:b/>
          <w:bCs/>
          <w:lang w:val="ru-RU"/>
        </w:rPr>
        <w:tab/>
      </w:r>
      <w:r w:rsidRPr="00573DAD">
        <w:rPr>
          <w:b/>
          <w:bCs/>
          <w:lang w:val="ru-RU"/>
        </w:rPr>
        <w:tab/>
      </w:r>
      <w:r w:rsidRPr="00573DAD">
        <w:rPr>
          <w:b/>
          <w:bCs/>
          <w:lang w:val="ru-RU"/>
        </w:rPr>
        <w:tab/>
      </w:r>
      <w:r w:rsidRPr="00573DAD">
        <w:rPr>
          <w:b/>
          <w:bCs/>
          <w:lang w:val="ru-RU"/>
        </w:rPr>
        <w:tab/>
      </w:r>
      <w:r w:rsidRPr="00573DAD">
        <w:rPr>
          <w:b/>
          <w:bCs/>
          <w:lang w:val="ru-RU"/>
        </w:rPr>
        <w:tab/>
      </w:r>
      <w:r w:rsidRPr="00573DAD">
        <w:rPr>
          <w:b/>
          <w:bCs/>
          <w:lang w:val="ru-RU"/>
        </w:rPr>
        <w:tab/>
        <w:t>(млн. евро)</w:t>
      </w:r>
    </w:p>
    <w:p w:rsidR="00406D40" w:rsidRPr="00573DAD" w:rsidRDefault="00406D40">
      <w:pPr>
        <w:rPr>
          <w:b/>
          <w:bCs/>
          <w:lang w:val="ru-RU"/>
        </w:rPr>
      </w:pPr>
    </w:p>
    <w:p w:rsidR="00406D40" w:rsidRPr="00573DAD" w:rsidRDefault="00406D40">
      <w:pPr>
        <w:rPr>
          <w:lang w:val="ru-RU"/>
        </w:rPr>
      </w:pPr>
      <w:r w:rsidRPr="00573DAD">
        <w:rPr>
          <w:lang w:val="ru-RU"/>
        </w:rPr>
        <w:t>ОП “Регионално развитие”</w:t>
      </w:r>
      <w:r>
        <w:rPr>
          <w:lang w:val="ru-RU"/>
        </w:rPr>
        <w:t xml:space="preserve"> </w:t>
      </w:r>
      <w:r>
        <w:rPr>
          <w:lang w:val="ru-RU"/>
        </w:rPr>
        <w:tab/>
      </w:r>
      <w:r>
        <w:rPr>
          <w:lang w:val="ru-RU"/>
        </w:rPr>
        <w:tab/>
      </w:r>
      <w:r>
        <w:rPr>
          <w:lang w:val="ru-RU"/>
        </w:rPr>
        <w:tab/>
      </w:r>
      <w:r>
        <w:rPr>
          <w:lang w:val="ru-RU"/>
        </w:rPr>
        <w:tab/>
      </w:r>
      <w:r w:rsidRPr="00573DAD">
        <w:rPr>
          <w:lang w:val="ru-RU"/>
        </w:rPr>
        <w:t>1 361 (ЕФРР)</w:t>
      </w:r>
    </w:p>
    <w:p w:rsidR="00406D40" w:rsidRDefault="00406D40">
      <w:pPr>
        <w:rPr>
          <w:lang w:val="ru-RU"/>
        </w:rPr>
      </w:pPr>
      <w:r w:rsidRPr="00573DAD">
        <w:rPr>
          <w:lang w:val="ru-RU"/>
        </w:rPr>
        <w:tab/>
      </w:r>
    </w:p>
    <w:p w:rsidR="00406D40" w:rsidRPr="00573DAD" w:rsidRDefault="00406D40">
      <w:pPr>
        <w:rPr>
          <w:lang w:val="ru-RU"/>
        </w:rPr>
      </w:pPr>
      <w:r w:rsidRPr="00573DAD">
        <w:rPr>
          <w:lang w:val="ru-RU"/>
        </w:rPr>
        <w:t>ОП “Конкурентоспособност”</w:t>
      </w:r>
      <w:r>
        <w:rPr>
          <w:lang w:val="ru-RU"/>
        </w:rPr>
        <w:tab/>
      </w:r>
      <w:r>
        <w:rPr>
          <w:lang w:val="ru-RU"/>
        </w:rPr>
        <w:tab/>
      </w:r>
      <w:r>
        <w:rPr>
          <w:lang w:val="ru-RU"/>
        </w:rPr>
        <w:tab/>
      </w:r>
      <w:r>
        <w:rPr>
          <w:lang w:val="ru-RU"/>
        </w:rPr>
        <w:tab/>
      </w:r>
      <w:r w:rsidRPr="00573DAD">
        <w:rPr>
          <w:lang w:val="ru-RU"/>
        </w:rPr>
        <w:t>988 (ЕФРР)</w:t>
      </w:r>
    </w:p>
    <w:p w:rsidR="00406D40" w:rsidRDefault="00406D40">
      <w:pPr>
        <w:rPr>
          <w:lang w:val="ru-RU"/>
        </w:rPr>
      </w:pPr>
      <w:r>
        <w:rPr>
          <w:lang w:val="ru-RU"/>
        </w:rPr>
        <w:tab/>
      </w:r>
    </w:p>
    <w:p w:rsidR="00406D40" w:rsidRPr="00573DAD" w:rsidRDefault="00406D40">
      <w:pPr>
        <w:rPr>
          <w:lang w:val="ru-RU"/>
        </w:rPr>
      </w:pPr>
      <w:r w:rsidRPr="00573DAD">
        <w:rPr>
          <w:lang w:val="ru-RU"/>
        </w:rPr>
        <w:t>ОП “Развитие на човешките ресурси”</w:t>
      </w:r>
      <w:r>
        <w:rPr>
          <w:lang w:val="ru-RU"/>
        </w:rPr>
        <w:tab/>
      </w:r>
      <w:r>
        <w:rPr>
          <w:lang w:val="ru-RU"/>
        </w:rPr>
        <w:tab/>
      </w:r>
      <w:r>
        <w:rPr>
          <w:lang w:val="ru-RU"/>
        </w:rPr>
        <w:tab/>
      </w:r>
      <w:r w:rsidRPr="00573DAD">
        <w:rPr>
          <w:lang w:val="ru-RU"/>
        </w:rPr>
        <w:t>1 032 (ЕСФ)</w:t>
      </w:r>
    </w:p>
    <w:p w:rsidR="00406D40" w:rsidRPr="00573DAD" w:rsidRDefault="00406D40">
      <w:pPr>
        <w:rPr>
          <w:lang w:val="ru-RU"/>
        </w:rPr>
      </w:pPr>
    </w:p>
    <w:p w:rsidR="00406D40" w:rsidRPr="00573DAD" w:rsidRDefault="00406D40">
      <w:pPr>
        <w:rPr>
          <w:lang w:val="ru-RU"/>
        </w:rPr>
      </w:pPr>
      <w:r w:rsidRPr="00573DAD">
        <w:rPr>
          <w:lang w:val="ru-RU"/>
        </w:rPr>
        <w:t>ОП “Административен капацитет”</w:t>
      </w:r>
      <w:r>
        <w:rPr>
          <w:lang w:val="ru-RU"/>
        </w:rPr>
        <w:tab/>
      </w:r>
      <w:r>
        <w:rPr>
          <w:lang w:val="ru-RU"/>
        </w:rPr>
        <w:tab/>
      </w:r>
      <w:r w:rsidRPr="00573DAD">
        <w:rPr>
          <w:lang w:val="ru-RU"/>
        </w:rPr>
        <w:tab/>
        <w:t>153 (ЕСФ)</w:t>
      </w:r>
    </w:p>
    <w:p w:rsidR="00406D40" w:rsidRPr="00573DAD" w:rsidRDefault="00406D40">
      <w:pPr>
        <w:rPr>
          <w:lang w:val="ru-RU"/>
        </w:rPr>
      </w:pPr>
      <w:r w:rsidRPr="00573DAD">
        <w:rPr>
          <w:lang w:val="ru-RU"/>
        </w:rPr>
        <w:tab/>
      </w:r>
    </w:p>
    <w:p w:rsidR="00406D40" w:rsidRPr="00573DAD" w:rsidRDefault="00406D40">
      <w:pPr>
        <w:rPr>
          <w:lang w:val="ru-RU"/>
        </w:rPr>
      </w:pPr>
      <w:r w:rsidRPr="00573DAD">
        <w:rPr>
          <w:lang w:val="ru-RU"/>
        </w:rPr>
        <w:t>ОП “Транспорт”</w:t>
      </w:r>
      <w:r>
        <w:rPr>
          <w:lang w:val="ru-RU"/>
        </w:rPr>
        <w:tab/>
      </w:r>
      <w:r>
        <w:rPr>
          <w:lang w:val="ru-RU"/>
        </w:rPr>
        <w:tab/>
      </w:r>
      <w:r>
        <w:rPr>
          <w:lang w:val="ru-RU"/>
        </w:rPr>
        <w:tab/>
      </w:r>
      <w:r>
        <w:rPr>
          <w:lang w:val="ru-RU"/>
        </w:rPr>
        <w:tab/>
      </w:r>
      <w:r>
        <w:rPr>
          <w:lang w:val="ru-RU"/>
        </w:rPr>
        <w:tab/>
      </w:r>
      <w:r>
        <w:rPr>
          <w:lang w:val="ru-RU"/>
        </w:rPr>
        <w:tab/>
      </w:r>
      <w:r w:rsidRPr="00573DAD">
        <w:rPr>
          <w:lang w:val="ru-RU"/>
        </w:rPr>
        <w:t>1 624 (ЕФРР + КФ)</w:t>
      </w:r>
    </w:p>
    <w:p w:rsidR="00406D40" w:rsidRPr="00573DAD" w:rsidRDefault="00406D40">
      <w:pPr>
        <w:rPr>
          <w:lang w:val="ru-RU"/>
        </w:rPr>
      </w:pPr>
    </w:p>
    <w:p w:rsidR="00406D40" w:rsidRPr="00573DAD" w:rsidRDefault="00406D40">
      <w:pPr>
        <w:rPr>
          <w:lang w:val="ru-RU"/>
        </w:rPr>
      </w:pPr>
      <w:r w:rsidRPr="00573DAD">
        <w:rPr>
          <w:lang w:val="ru-RU"/>
        </w:rPr>
        <w:t>ОП “Околна среда”</w:t>
      </w:r>
      <w:r>
        <w:rPr>
          <w:lang w:val="ru-RU"/>
        </w:rPr>
        <w:tab/>
      </w:r>
      <w:r>
        <w:rPr>
          <w:lang w:val="ru-RU"/>
        </w:rPr>
        <w:tab/>
      </w:r>
      <w:r>
        <w:rPr>
          <w:lang w:val="ru-RU"/>
        </w:rPr>
        <w:tab/>
      </w:r>
      <w:r>
        <w:rPr>
          <w:lang w:val="ru-RU"/>
        </w:rPr>
        <w:tab/>
      </w:r>
      <w:r>
        <w:rPr>
          <w:lang w:val="ru-RU"/>
        </w:rPr>
        <w:tab/>
      </w:r>
      <w:r w:rsidRPr="00573DAD">
        <w:rPr>
          <w:lang w:val="ru-RU"/>
        </w:rPr>
        <w:t>1 466 (ЕФРР + КФ)</w:t>
      </w:r>
    </w:p>
    <w:p w:rsidR="00406D40" w:rsidRPr="00573DAD" w:rsidRDefault="00406D40">
      <w:pPr>
        <w:rPr>
          <w:lang w:val="ru-RU"/>
        </w:rPr>
      </w:pPr>
      <w:r>
        <w:rPr>
          <w:lang w:val="ru-RU"/>
        </w:rPr>
        <w:tab/>
      </w:r>
    </w:p>
    <w:p w:rsidR="00406D40" w:rsidRPr="00573DAD" w:rsidRDefault="00406D40">
      <w:pPr>
        <w:rPr>
          <w:lang w:val="ru-RU"/>
        </w:rPr>
      </w:pPr>
      <w:r w:rsidRPr="00573DAD">
        <w:rPr>
          <w:lang w:val="ru-RU"/>
        </w:rPr>
        <w:t>ОП “Техническа помощ”</w:t>
      </w:r>
      <w:r w:rsidRPr="00573DAD">
        <w:rPr>
          <w:lang w:val="ru-RU"/>
        </w:rPr>
        <w:tab/>
      </w:r>
      <w:r w:rsidRPr="00573DAD">
        <w:rPr>
          <w:lang w:val="ru-RU"/>
        </w:rPr>
        <w:tab/>
      </w:r>
      <w:r w:rsidRPr="00573DAD">
        <w:rPr>
          <w:lang w:val="ru-RU"/>
        </w:rPr>
        <w:tab/>
      </w:r>
      <w:r w:rsidRPr="00573DAD">
        <w:rPr>
          <w:lang w:val="ru-RU"/>
        </w:rPr>
        <w:tab/>
      </w:r>
      <w:r w:rsidRPr="00573DAD">
        <w:rPr>
          <w:lang w:val="ru-RU"/>
        </w:rPr>
        <w:tab/>
        <w:t>48 (ЕФРР)</w:t>
      </w:r>
    </w:p>
    <w:p w:rsidR="00406D40" w:rsidRDefault="00406D40">
      <w:pPr>
        <w:jc w:val="both"/>
        <w:rPr>
          <w:lang w:val="bg-BG"/>
        </w:rPr>
      </w:pPr>
    </w:p>
    <w:p w:rsidR="00406D40" w:rsidRDefault="00406D40">
      <w:pPr>
        <w:ind w:firstLine="1134"/>
        <w:jc w:val="both"/>
        <w:rPr>
          <w:lang w:val="ru-RU"/>
        </w:rPr>
      </w:pPr>
      <w:r>
        <w:rPr>
          <w:lang w:val="ru-RU"/>
        </w:rPr>
        <w:t xml:space="preserve">Ефективното използване на посочените възможности за финансиране на </w:t>
      </w:r>
      <w:r>
        <w:rPr>
          <w:lang w:val="bg-BG"/>
        </w:rPr>
        <w:t>икономическия потенциал</w:t>
      </w:r>
      <w:r>
        <w:rPr>
          <w:lang w:val="ru-RU"/>
        </w:rPr>
        <w:t xml:space="preserve"> предполага висока степен на координация в  ползването на източниците съобразно приоритетите на </w:t>
      </w:r>
      <w:r>
        <w:rPr>
          <w:lang w:val="bg-BG"/>
        </w:rPr>
        <w:t>развитие на икономиката</w:t>
      </w:r>
      <w:r>
        <w:rPr>
          <w:lang w:val="ru-RU"/>
        </w:rPr>
        <w:t xml:space="preserve"> на различните равнища.</w:t>
      </w:r>
    </w:p>
    <w:p w:rsidR="00406D40" w:rsidRDefault="00406D40">
      <w:pPr>
        <w:jc w:val="both"/>
        <w:rPr>
          <w:lang w:val="bg-BG"/>
        </w:rPr>
      </w:pPr>
    </w:p>
    <w:p w:rsidR="00406D40" w:rsidRDefault="00406D40">
      <w:pPr>
        <w:jc w:val="both"/>
        <w:rPr>
          <w:b/>
          <w:bCs/>
          <w:lang w:val="bg-BG"/>
        </w:rPr>
      </w:pPr>
      <w:r>
        <w:rPr>
          <w:lang w:val="bg-BG"/>
        </w:rPr>
        <w:tab/>
      </w:r>
    </w:p>
    <w:p w:rsidR="00406D40" w:rsidRDefault="00406D40">
      <w:pPr>
        <w:ind w:firstLine="1134"/>
        <w:jc w:val="both"/>
        <w:rPr>
          <w:b/>
          <w:bCs/>
          <w:lang w:val="bg-BG"/>
        </w:rPr>
      </w:pPr>
    </w:p>
    <w:p w:rsidR="00406D40" w:rsidRDefault="00406D40">
      <w:pPr>
        <w:ind w:firstLine="1134"/>
        <w:jc w:val="both"/>
        <w:rPr>
          <w:b/>
          <w:bCs/>
          <w:lang w:val="bg-BG"/>
        </w:rPr>
      </w:pPr>
    </w:p>
    <w:p w:rsidR="00406D40" w:rsidRDefault="00406D40">
      <w:pPr>
        <w:ind w:firstLine="1134"/>
        <w:jc w:val="both"/>
        <w:rPr>
          <w:b/>
          <w:bCs/>
          <w:lang w:val="bg-BG"/>
        </w:rPr>
      </w:pPr>
      <w:r>
        <w:rPr>
          <w:b/>
          <w:bCs/>
          <w:lang w:val="bg-BG"/>
        </w:rPr>
        <w:br w:type="page"/>
      </w:r>
    </w:p>
    <w:p w:rsidR="00406D40" w:rsidRDefault="00406D40">
      <w:pPr>
        <w:jc w:val="both"/>
        <w:rPr>
          <w:b/>
          <w:bCs/>
          <w:lang w:val="ru-RU"/>
        </w:rPr>
      </w:pPr>
      <w:r>
        <w:rPr>
          <w:b/>
          <w:bCs/>
        </w:rPr>
        <w:t>V</w:t>
      </w:r>
      <w:r>
        <w:rPr>
          <w:b/>
          <w:bCs/>
          <w:lang w:val="ru-RU"/>
        </w:rPr>
        <w:t xml:space="preserve">. ОЧАКВАНИ РЕЗУЛТАТИ </w:t>
      </w:r>
    </w:p>
    <w:p w:rsidR="00406D40" w:rsidRDefault="00406D40">
      <w:pPr>
        <w:jc w:val="both"/>
        <w:rPr>
          <w:b/>
          <w:bCs/>
          <w:lang w:val="ru-RU"/>
        </w:rPr>
      </w:pPr>
      <w:r>
        <w:rPr>
          <w:b/>
          <w:bCs/>
          <w:lang w:val="ru-RU"/>
        </w:rPr>
        <w:tab/>
      </w:r>
    </w:p>
    <w:p w:rsidR="00406D40" w:rsidRDefault="00406D40">
      <w:pPr>
        <w:jc w:val="both"/>
        <w:rPr>
          <w:lang w:val="ru-RU"/>
        </w:rPr>
      </w:pPr>
      <w:r>
        <w:rPr>
          <w:b/>
          <w:bCs/>
          <w:lang w:val="ru-RU"/>
        </w:rPr>
        <w:tab/>
      </w:r>
      <w:r>
        <w:rPr>
          <w:lang w:val="ru-RU"/>
        </w:rPr>
        <w:t>Чрез  прилагането на Стратегическата програма се очаква:</w:t>
      </w:r>
    </w:p>
    <w:p w:rsidR="00406D40" w:rsidRDefault="00406D40">
      <w:pPr>
        <w:jc w:val="both"/>
        <w:rPr>
          <w:b/>
          <w:bCs/>
          <w:lang w:val="ru-RU"/>
        </w:rPr>
      </w:pPr>
    </w:p>
    <w:p w:rsidR="00406D40" w:rsidRDefault="00406D40">
      <w:pPr>
        <w:pStyle w:val="BodyTextIndent"/>
        <w:numPr>
          <w:ilvl w:val="0"/>
          <w:numId w:val="21"/>
        </w:numPr>
        <w:spacing w:after="0"/>
        <w:jc w:val="both"/>
        <w:rPr>
          <w:b/>
          <w:bCs/>
          <w:lang w:val="ru-RU"/>
        </w:rPr>
      </w:pPr>
      <w:r>
        <w:rPr>
          <w:b/>
          <w:bCs/>
          <w:lang w:val="ru-RU"/>
        </w:rPr>
        <w:t xml:space="preserve">Резултат 1: Подобрено предлагане в региона и предоставяне на “ноу-хау” за модерно фирмено управление и продуктов дизайн. </w:t>
      </w:r>
    </w:p>
    <w:p w:rsidR="00406D40" w:rsidRDefault="00406D40">
      <w:pPr>
        <w:pStyle w:val="BodyTextIndent"/>
        <w:numPr>
          <w:ilvl w:val="0"/>
          <w:numId w:val="21"/>
        </w:numPr>
        <w:spacing w:after="0"/>
        <w:jc w:val="both"/>
        <w:rPr>
          <w:b/>
          <w:bCs/>
          <w:lang w:val="ru-RU"/>
        </w:rPr>
      </w:pPr>
      <w:r>
        <w:rPr>
          <w:b/>
          <w:bCs/>
          <w:lang w:val="ru-RU"/>
        </w:rPr>
        <w:t xml:space="preserve">Резултат 2: МСП и НПО организациите да бъдат в състояние да допринесат за развитието на региона. В това развитие се включват неправителствените организации и местното население. </w:t>
      </w:r>
    </w:p>
    <w:p w:rsidR="00406D40" w:rsidRDefault="00406D40">
      <w:pPr>
        <w:pStyle w:val="BodyTextIndent"/>
        <w:numPr>
          <w:ilvl w:val="0"/>
          <w:numId w:val="21"/>
        </w:numPr>
        <w:spacing w:after="0"/>
        <w:jc w:val="both"/>
        <w:rPr>
          <w:b/>
          <w:bCs/>
          <w:lang w:val="ru-RU"/>
        </w:rPr>
      </w:pPr>
      <w:r>
        <w:rPr>
          <w:b/>
          <w:bCs/>
          <w:lang w:val="ru-RU"/>
        </w:rPr>
        <w:t xml:space="preserve">Резултат 3: Областните и общинските администрации оказват ефективно съдействие за устойчивото развитие на икономическите сектори с потенциал. </w:t>
      </w:r>
    </w:p>
    <w:p w:rsidR="00406D40" w:rsidRDefault="00406D40">
      <w:pPr>
        <w:pStyle w:val="BodyTextIndent"/>
        <w:numPr>
          <w:ilvl w:val="0"/>
          <w:numId w:val="21"/>
        </w:numPr>
        <w:spacing w:after="0"/>
        <w:jc w:val="both"/>
        <w:rPr>
          <w:b/>
          <w:bCs/>
          <w:lang w:val="ru-RU"/>
        </w:rPr>
      </w:pPr>
      <w:r>
        <w:rPr>
          <w:b/>
          <w:bCs/>
          <w:lang w:val="ru-RU"/>
        </w:rPr>
        <w:t xml:space="preserve">Резултат 4: Подобрено пазарно  предлагане на туристическите услуги в региона. </w:t>
      </w:r>
    </w:p>
    <w:p w:rsidR="00406D40" w:rsidRDefault="00406D40">
      <w:pPr>
        <w:pStyle w:val="BodyTextIndent"/>
        <w:numPr>
          <w:ilvl w:val="0"/>
          <w:numId w:val="21"/>
        </w:numPr>
        <w:spacing w:after="0"/>
        <w:jc w:val="both"/>
        <w:rPr>
          <w:b/>
          <w:bCs/>
          <w:lang w:val="ru-RU"/>
        </w:rPr>
      </w:pPr>
      <w:r>
        <w:rPr>
          <w:b/>
          <w:bCs/>
          <w:lang w:val="ru-RU"/>
        </w:rPr>
        <w:t>Резултат 5: Подобрено предлагане на консултантска помощ, обучение и повишаване на квалификацията на секторно равнище.</w:t>
      </w:r>
    </w:p>
    <w:p w:rsidR="00406D40" w:rsidRDefault="00406D40">
      <w:pPr>
        <w:pStyle w:val="BodyTextIndent"/>
        <w:spacing w:after="0"/>
        <w:jc w:val="both"/>
        <w:rPr>
          <w:b/>
          <w:bCs/>
          <w:lang w:val="ru-RU"/>
        </w:rPr>
      </w:pPr>
      <w:r>
        <w:rPr>
          <w:b/>
          <w:bCs/>
          <w:lang w:val="ru-RU"/>
        </w:rPr>
        <w:t xml:space="preserve">Към тези основни цели се предвиждат различни мерки и дейности в рамките на плана за развитие на региона. </w:t>
      </w:r>
    </w:p>
    <w:p w:rsidR="00406D40" w:rsidRDefault="00406D40">
      <w:pPr>
        <w:pStyle w:val="BodyTextIndent"/>
        <w:spacing w:after="0"/>
        <w:ind w:left="0"/>
        <w:jc w:val="both"/>
        <w:rPr>
          <w:b/>
          <w:bCs/>
          <w:lang w:val="ru-RU"/>
        </w:rPr>
      </w:pPr>
      <w:r>
        <w:rPr>
          <w:b/>
          <w:bCs/>
          <w:lang w:val="ru-RU"/>
        </w:rPr>
        <w:tab/>
      </w:r>
    </w:p>
    <w:p w:rsidR="00406D40" w:rsidRDefault="00406D40">
      <w:pPr>
        <w:pStyle w:val="BodyTextIndent"/>
        <w:spacing w:after="0"/>
        <w:ind w:left="0"/>
        <w:jc w:val="both"/>
        <w:rPr>
          <w:b/>
          <w:bCs/>
          <w:lang w:val="ru-RU"/>
        </w:rPr>
      </w:pPr>
      <w:r>
        <w:rPr>
          <w:b/>
          <w:bCs/>
          <w:lang w:val="ru-RU"/>
        </w:rPr>
        <w:tab/>
      </w:r>
      <w:r>
        <w:rPr>
          <w:lang w:val="ru-RU"/>
        </w:rPr>
        <w:t xml:space="preserve">За да се развие икономическо община Елена е необходимо целият регион да се разработи като туристически продукт с трансгранично значение. Това включва цялостния ландшафт с всички местни жители, инфраструктурата, културните и природни дадености, различните неправителствени организации и административните органи. По тази причина успешно и устойчиво развитие на икономиката може да се реализира само в тясно сътрудничество между всички действащи фактори. </w:t>
      </w:r>
    </w:p>
    <w:p w:rsidR="00406D40" w:rsidRDefault="00406D40">
      <w:pPr>
        <w:jc w:val="both"/>
        <w:rPr>
          <w:lang w:val="ru-RU"/>
        </w:rPr>
      </w:pPr>
      <w:r>
        <w:rPr>
          <w:lang w:val="bg-BG"/>
        </w:rPr>
        <w:tab/>
        <w:t>Това предполага постоянна обвързаност с</w:t>
      </w:r>
      <w:r>
        <w:rPr>
          <w:lang w:val="ru-RU"/>
        </w:rPr>
        <w:t xml:space="preserve"> други сектори / клъстърен анализ </w:t>
      </w:r>
      <w:r>
        <w:rPr>
          <w:lang w:val="bg-BG"/>
        </w:rPr>
        <w:t xml:space="preserve"> </w:t>
      </w:r>
      <w:r>
        <w:rPr>
          <w:lang w:val="ru-RU"/>
        </w:rPr>
        <w:t xml:space="preserve">Икономическото развитие предлага възможност за иницииране на допълнителни дейности и разкриване на нови възможности и в други сектори на икономиката. </w:t>
      </w:r>
    </w:p>
    <w:p w:rsidR="00406D40" w:rsidRDefault="00406D40">
      <w:pPr>
        <w:jc w:val="both"/>
        <w:rPr>
          <w:lang w:val="bg-BG"/>
        </w:rPr>
      </w:pPr>
      <w:r>
        <w:rPr>
          <w:lang w:val="ru-RU"/>
        </w:rPr>
        <w:tab/>
        <w:t>Връзката със селското стопанство може да се осъществи чрез</w:t>
      </w:r>
      <w:r>
        <w:rPr>
          <w:lang w:val="bg-BG"/>
        </w:rPr>
        <w:t>:</w:t>
      </w:r>
    </w:p>
    <w:p w:rsidR="00406D40" w:rsidRDefault="00406D40">
      <w:pPr>
        <w:pStyle w:val="BodyTextIndent3"/>
        <w:spacing w:after="0"/>
        <w:ind w:left="1134"/>
        <w:jc w:val="both"/>
        <w:rPr>
          <w:sz w:val="24"/>
          <w:szCs w:val="24"/>
          <w:lang w:val="ru-RU"/>
        </w:rPr>
      </w:pPr>
    </w:p>
    <w:p w:rsidR="00406D40" w:rsidRDefault="00406D40">
      <w:pPr>
        <w:pStyle w:val="BodyTextIndent3"/>
        <w:numPr>
          <w:ilvl w:val="0"/>
          <w:numId w:val="4"/>
        </w:numPr>
        <w:spacing w:after="0"/>
        <w:jc w:val="both"/>
        <w:rPr>
          <w:sz w:val="24"/>
          <w:szCs w:val="24"/>
          <w:lang w:val="ru-RU"/>
        </w:rPr>
      </w:pPr>
      <w:r>
        <w:rPr>
          <w:sz w:val="24"/>
          <w:szCs w:val="24"/>
          <w:lang w:val="ru-RU"/>
        </w:rPr>
        <w:t>възможността за предлагане на висококачествени и типични за региона хранителни продукти на ресторантите. Вече има изградени някои контакти между ресторантите и местните селски стопани.;</w:t>
      </w:r>
    </w:p>
    <w:p w:rsidR="00406D40" w:rsidRDefault="00406D40">
      <w:pPr>
        <w:numPr>
          <w:ilvl w:val="0"/>
          <w:numId w:val="4"/>
        </w:numPr>
        <w:jc w:val="both"/>
        <w:rPr>
          <w:lang w:val="ru-RU"/>
        </w:rPr>
      </w:pPr>
      <w:r>
        <w:rPr>
          <w:lang w:val="ru-RU"/>
        </w:rPr>
        <w:t>директна продажба на земеделски продукти на туристите,</w:t>
      </w:r>
    </w:p>
    <w:p w:rsidR="00406D40" w:rsidRDefault="00406D40">
      <w:pPr>
        <w:pStyle w:val="BodyTextIndent3"/>
        <w:numPr>
          <w:ilvl w:val="0"/>
          <w:numId w:val="4"/>
        </w:numPr>
        <w:spacing w:after="0"/>
        <w:jc w:val="both"/>
        <w:rPr>
          <w:sz w:val="24"/>
          <w:szCs w:val="24"/>
          <w:lang w:val="ru-RU"/>
        </w:rPr>
      </w:pPr>
      <w:r>
        <w:rPr>
          <w:sz w:val="24"/>
          <w:szCs w:val="24"/>
          <w:lang w:val="ru-RU"/>
        </w:rPr>
        <w:t>предлагане на допълнителна заетост за селските семейства чрез даване на стаи под наем по време на почивката на село или в селскостопански двор;</w:t>
      </w:r>
    </w:p>
    <w:p w:rsidR="00406D40" w:rsidRDefault="00406D40">
      <w:pPr>
        <w:numPr>
          <w:ilvl w:val="0"/>
          <w:numId w:val="4"/>
        </w:numPr>
        <w:tabs>
          <w:tab w:val="left" w:pos="709"/>
        </w:tabs>
        <w:jc w:val="both"/>
        <w:rPr>
          <w:lang w:val="ru-RU"/>
        </w:rPr>
      </w:pPr>
      <w:r>
        <w:rPr>
          <w:lang w:val="ru-RU"/>
        </w:rPr>
        <w:t xml:space="preserve">допълнително предлагане на туристически услуги като напр. езда, </w:t>
      </w:r>
      <w:r>
        <w:rPr>
          <w:lang w:val="bg-BG"/>
        </w:rPr>
        <w:t xml:space="preserve"> </w:t>
      </w:r>
      <w:r>
        <w:rPr>
          <w:lang w:val="ru-RU"/>
        </w:rPr>
        <w:t>курсове по занаяти, отдаване на велосипеди под наем и др.</w:t>
      </w:r>
    </w:p>
    <w:p w:rsidR="00406D40" w:rsidRDefault="00406D40">
      <w:pPr>
        <w:pStyle w:val="BodyTextIndent"/>
        <w:spacing w:after="0"/>
        <w:ind w:left="0"/>
        <w:jc w:val="both"/>
        <w:rPr>
          <w:lang w:val="ru-RU"/>
        </w:rPr>
      </w:pPr>
      <w:r>
        <w:rPr>
          <w:lang w:val="ru-RU"/>
        </w:rPr>
        <w:tab/>
        <w:t xml:space="preserve">Чрез допълнителното търсене от страна на туристите и съответно предлагане в селските райони се подобрява икономическата ситуация в тях. </w:t>
      </w:r>
    </w:p>
    <w:p w:rsidR="00406D40" w:rsidRDefault="00406D40">
      <w:pPr>
        <w:jc w:val="both"/>
        <w:rPr>
          <w:lang w:val="ru-RU"/>
        </w:rPr>
      </w:pPr>
      <w:r>
        <w:rPr>
          <w:lang w:val="ru-RU"/>
        </w:rPr>
        <w:tab/>
        <w:t>В индустриалния сектор допълнителното търсене поради строителни и ремонтни работи в туристическите обекти следва да окаже ефект предимно в мебелната и строителната промишленост. Допълнително търсене възниква и по отношение на типични за региона продукти като напр. керамика,</w:t>
      </w:r>
      <w:r>
        <w:rPr>
          <w:lang w:val="bg-BG"/>
        </w:rPr>
        <w:t xml:space="preserve"> Дърворезби, </w:t>
      </w:r>
      <w:r>
        <w:rPr>
          <w:lang w:val="ru-RU"/>
        </w:rPr>
        <w:t xml:space="preserve">или други продукти, които имат стойността на сувенири. </w:t>
      </w:r>
    </w:p>
    <w:p w:rsidR="00406D40" w:rsidRDefault="00406D40">
      <w:pPr>
        <w:pStyle w:val="BodyTextIndent"/>
        <w:spacing w:after="0"/>
        <w:ind w:left="0"/>
        <w:jc w:val="both"/>
        <w:rPr>
          <w:lang w:val="ru-RU"/>
        </w:rPr>
      </w:pPr>
      <w:r>
        <w:rPr>
          <w:lang w:val="ru-RU"/>
        </w:rPr>
        <w:t xml:space="preserve">Наред с растежа в туристическия сектор в сферата на търговията и услугите се очаква увеличено търсене поради притока на туристи. </w:t>
      </w:r>
    </w:p>
    <w:p w:rsidR="00406D40" w:rsidRDefault="00406D40">
      <w:pPr>
        <w:pStyle w:val="BodyTextIndent"/>
        <w:spacing w:after="0"/>
        <w:ind w:left="0"/>
        <w:jc w:val="both"/>
        <w:rPr>
          <w:lang w:val="ru-RU"/>
        </w:rPr>
      </w:pPr>
      <w:r>
        <w:rPr>
          <w:lang w:val="ru-RU"/>
        </w:rPr>
        <w:t>Очакваните резултати се базират на посочените по-долу цели/ мерки за реализация на дейностите и заложената стратегическа политика.</w:t>
      </w:r>
    </w:p>
    <w:p w:rsidR="00406D40" w:rsidRDefault="00406D40">
      <w:pPr>
        <w:tabs>
          <w:tab w:val="num" w:pos="1080"/>
        </w:tabs>
        <w:jc w:val="both"/>
        <w:rPr>
          <w:b/>
          <w:bCs/>
          <w:lang w:val="bg-BG"/>
        </w:rPr>
        <w:sectPr w:rsidR="00406D40">
          <w:pgSz w:w="11906" w:h="16838" w:code="9"/>
          <w:pgMar w:top="907" w:right="922" w:bottom="907" w:left="907" w:header="706" w:footer="706" w:gutter="0"/>
          <w:cols w:space="708"/>
          <w:docGrid w:linePitch="360"/>
        </w:sectPr>
      </w:pPr>
    </w:p>
    <w:p w:rsidR="00406D40" w:rsidRDefault="00406D40">
      <w:pPr>
        <w:tabs>
          <w:tab w:val="num" w:pos="1080"/>
        </w:tabs>
        <w:jc w:val="both"/>
        <w:rPr>
          <w:b/>
          <w:bCs/>
          <w:lang w:val="bg-BG"/>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684"/>
        <w:gridCol w:w="1179"/>
        <w:gridCol w:w="1179"/>
        <w:gridCol w:w="1179"/>
        <w:gridCol w:w="1179"/>
        <w:gridCol w:w="1940"/>
        <w:gridCol w:w="2900"/>
      </w:tblGrid>
      <w:tr w:rsidR="00406D40">
        <w:tblPrEx>
          <w:tblCellMar>
            <w:top w:w="0" w:type="dxa"/>
            <w:bottom w:w="0" w:type="dxa"/>
          </w:tblCellMar>
        </w:tblPrEx>
        <w:tc>
          <w:tcPr>
            <w:tcW w:w="5684" w:type="dxa"/>
          </w:tcPr>
          <w:p w:rsidR="00406D40" w:rsidRDefault="00406D40">
            <w:pPr>
              <w:pStyle w:val="Heading4"/>
              <w:spacing w:before="0" w:after="0"/>
              <w:jc w:val="both"/>
              <w:rPr>
                <w:sz w:val="24"/>
                <w:szCs w:val="24"/>
              </w:rPr>
            </w:pPr>
            <w:r>
              <w:rPr>
                <w:sz w:val="24"/>
                <w:szCs w:val="24"/>
              </w:rPr>
              <w:t>Цели/ Мерки</w:t>
            </w:r>
          </w:p>
        </w:tc>
        <w:tc>
          <w:tcPr>
            <w:tcW w:w="1179" w:type="dxa"/>
          </w:tcPr>
          <w:p w:rsidR="00406D40" w:rsidRDefault="00406D40">
            <w:pPr>
              <w:jc w:val="both"/>
              <w:rPr>
                <w:b/>
                <w:bCs/>
                <w:lang w:val="bg-BG"/>
              </w:rPr>
            </w:pPr>
            <w:r>
              <w:rPr>
                <w:b/>
                <w:bCs/>
                <w:lang w:val="bg-BG"/>
              </w:rPr>
              <w:t>2008г.</w:t>
            </w:r>
          </w:p>
        </w:tc>
        <w:tc>
          <w:tcPr>
            <w:tcW w:w="1179" w:type="dxa"/>
          </w:tcPr>
          <w:p w:rsidR="00406D40" w:rsidRDefault="00406D40">
            <w:pPr>
              <w:jc w:val="both"/>
              <w:rPr>
                <w:b/>
                <w:bCs/>
                <w:lang w:val="bg-BG"/>
              </w:rPr>
            </w:pPr>
            <w:r>
              <w:rPr>
                <w:b/>
                <w:bCs/>
                <w:lang w:val="bg-BG"/>
              </w:rPr>
              <w:t>2009г.</w:t>
            </w:r>
          </w:p>
        </w:tc>
        <w:tc>
          <w:tcPr>
            <w:tcW w:w="1179" w:type="dxa"/>
          </w:tcPr>
          <w:p w:rsidR="00406D40" w:rsidRDefault="00406D40">
            <w:pPr>
              <w:jc w:val="both"/>
              <w:rPr>
                <w:b/>
                <w:bCs/>
                <w:lang w:val="bg-BG"/>
              </w:rPr>
            </w:pPr>
            <w:r>
              <w:rPr>
                <w:b/>
                <w:bCs/>
                <w:lang w:val="bg-BG"/>
              </w:rPr>
              <w:t>2010г.</w:t>
            </w:r>
          </w:p>
        </w:tc>
        <w:tc>
          <w:tcPr>
            <w:tcW w:w="1179" w:type="dxa"/>
          </w:tcPr>
          <w:p w:rsidR="00406D40" w:rsidRDefault="00406D40">
            <w:pPr>
              <w:jc w:val="both"/>
              <w:rPr>
                <w:b/>
                <w:bCs/>
                <w:lang w:val="bg-BG"/>
              </w:rPr>
            </w:pPr>
            <w:r>
              <w:rPr>
                <w:b/>
                <w:bCs/>
                <w:lang w:val="bg-BG"/>
              </w:rPr>
              <w:t>2011г.</w:t>
            </w:r>
          </w:p>
        </w:tc>
        <w:tc>
          <w:tcPr>
            <w:tcW w:w="1940" w:type="dxa"/>
          </w:tcPr>
          <w:p w:rsidR="00406D40" w:rsidRDefault="00406D40">
            <w:pPr>
              <w:jc w:val="both"/>
              <w:rPr>
                <w:b/>
                <w:bCs/>
                <w:lang w:val="bg-BG"/>
              </w:rPr>
            </w:pPr>
            <w:r>
              <w:rPr>
                <w:b/>
                <w:bCs/>
                <w:lang w:val="bg-BG"/>
              </w:rPr>
              <w:t>Отговорност</w:t>
            </w:r>
          </w:p>
        </w:tc>
        <w:tc>
          <w:tcPr>
            <w:tcW w:w="2900" w:type="dxa"/>
          </w:tcPr>
          <w:p w:rsidR="00406D40" w:rsidRDefault="00406D40">
            <w:pPr>
              <w:jc w:val="both"/>
              <w:rPr>
                <w:b/>
                <w:bCs/>
                <w:lang w:val="bg-BG"/>
              </w:rPr>
            </w:pPr>
            <w:r>
              <w:rPr>
                <w:b/>
                <w:bCs/>
                <w:lang w:val="bg-BG"/>
              </w:rPr>
              <w:t>Финансов източник</w:t>
            </w:r>
          </w:p>
        </w:tc>
      </w:tr>
      <w:tr w:rsidR="00406D40">
        <w:tblPrEx>
          <w:tblCellMar>
            <w:top w:w="0" w:type="dxa"/>
            <w:bottom w:w="0" w:type="dxa"/>
          </w:tblCellMar>
        </w:tblPrEx>
        <w:trPr>
          <w:cantSplit/>
        </w:trPr>
        <w:tc>
          <w:tcPr>
            <w:tcW w:w="5684" w:type="dxa"/>
          </w:tcPr>
          <w:p w:rsidR="00406D40" w:rsidRDefault="00406D40">
            <w:pPr>
              <w:jc w:val="both"/>
              <w:rPr>
                <w:u w:val="single"/>
                <w:lang w:val="bg-BG"/>
              </w:rPr>
            </w:pPr>
            <w:r>
              <w:rPr>
                <w:u w:val="single"/>
                <w:lang w:val="bg-BG"/>
              </w:rPr>
              <w:t>1.1. Количествени цели</w:t>
            </w:r>
          </w:p>
        </w:tc>
        <w:tc>
          <w:tcPr>
            <w:tcW w:w="4716" w:type="dxa"/>
            <w:gridSpan w:val="4"/>
          </w:tcPr>
          <w:p w:rsidR="00406D40" w:rsidRDefault="00406D40">
            <w:pPr>
              <w:jc w:val="both"/>
              <w:rPr>
                <w:lang w:val="bg-BG"/>
              </w:rPr>
            </w:pPr>
          </w:p>
        </w:tc>
        <w:tc>
          <w:tcPr>
            <w:tcW w:w="1940" w:type="dxa"/>
          </w:tcPr>
          <w:p w:rsidR="00406D40" w:rsidRDefault="00406D40">
            <w:pPr>
              <w:jc w:val="both"/>
              <w:rPr>
                <w:lang w:val="bg-BG"/>
              </w:rPr>
            </w:pPr>
          </w:p>
        </w:tc>
        <w:tc>
          <w:tcPr>
            <w:tcW w:w="2900" w:type="dxa"/>
          </w:tcPr>
          <w:p w:rsidR="00406D40" w:rsidRDefault="00406D40">
            <w:pPr>
              <w:jc w:val="both"/>
              <w:rPr>
                <w:lang w:val="bg-BG"/>
              </w:rPr>
            </w:pPr>
          </w:p>
        </w:tc>
      </w:tr>
      <w:tr w:rsidR="00406D40">
        <w:tblPrEx>
          <w:tblCellMar>
            <w:top w:w="0" w:type="dxa"/>
            <w:bottom w:w="0" w:type="dxa"/>
          </w:tblCellMar>
        </w:tblPrEx>
        <w:trPr>
          <w:cantSplit/>
        </w:trPr>
        <w:tc>
          <w:tcPr>
            <w:tcW w:w="5684" w:type="dxa"/>
          </w:tcPr>
          <w:p w:rsidR="00406D40" w:rsidRDefault="00406D40">
            <w:pPr>
              <w:jc w:val="both"/>
              <w:rPr>
                <w:i/>
                <w:iCs/>
                <w:lang w:val="bg-BG"/>
              </w:rPr>
            </w:pPr>
            <w:r>
              <w:rPr>
                <w:i/>
                <w:iCs/>
                <w:lang w:val="bg-BG"/>
              </w:rPr>
              <w:t>1.1.1. Туристи</w:t>
            </w:r>
          </w:p>
          <w:p w:rsidR="00406D40" w:rsidRDefault="00406D40">
            <w:pPr>
              <w:numPr>
                <w:ilvl w:val="0"/>
                <w:numId w:val="2"/>
              </w:numPr>
              <w:jc w:val="both"/>
              <w:rPr>
                <w:lang w:val="bg-BG"/>
              </w:rPr>
            </w:pPr>
            <w:r>
              <w:rPr>
                <w:lang w:val="bg-BG"/>
              </w:rPr>
              <w:t>директен маркетинг</w:t>
            </w:r>
          </w:p>
          <w:p w:rsidR="00406D40" w:rsidRDefault="00406D40">
            <w:pPr>
              <w:numPr>
                <w:ilvl w:val="0"/>
                <w:numId w:val="2"/>
              </w:numPr>
              <w:jc w:val="both"/>
              <w:rPr>
                <w:lang w:val="bg-BG"/>
              </w:rPr>
            </w:pPr>
            <w:r>
              <w:rPr>
                <w:noProof/>
                <w:lang w:val="bg-BG" w:eastAsia="bg-BG"/>
              </w:rPr>
              <w:pict>
                <v:line id="_x0000_s1028" style="position:absolute;left:0;text-align:left;z-index:251642368" from="278.25pt,3.4pt" to="495pt,3.4pt" strokeweight="1.5pt">
                  <v:stroke endarrow="block"/>
                </v:line>
              </w:pict>
            </w:r>
            <w:r>
              <w:rPr>
                <w:lang w:val="bg-BG"/>
              </w:rPr>
              <w:t>интегрирани туристически пакети</w:t>
            </w:r>
          </w:p>
          <w:p w:rsidR="00406D40" w:rsidRDefault="00406D40">
            <w:pPr>
              <w:numPr>
                <w:ilvl w:val="0"/>
                <w:numId w:val="2"/>
              </w:numPr>
              <w:jc w:val="both"/>
              <w:rPr>
                <w:lang w:val="bg-BG"/>
              </w:rPr>
            </w:pPr>
            <w:r>
              <w:rPr>
                <w:lang w:val="bg-BG"/>
              </w:rPr>
              <w:t>събитиен туризъм</w:t>
            </w:r>
          </w:p>
          <w:p w:rsidR="00406D40" w:rsidRDefault="00406D40">
            <w:pPr>
              <w:numPr>
                <w:ilvl w:val="0"/>
                <w:numId w:val="2"/>
              </w:numPr>
              <w:jc w:val="both"/>
              <w:rPr>
                <w:u w:val="single"/>
                <w:lang w:val="bg-BG"/>
              </w:rPr>
            </w:pPr>
            <w:r>
              <w:rPr>
                <w:lang w:val="bg-BG"/>
              </w:rPr>
              <w:t>съпортни дейности</w:t>
            </w:r>
          </w:p>
        </w:tc>
        <w:tc>
          <w:tcPr>
            <w:tcW w:w="4716" w:type="dxa"/>
            <w:gridSpan w:val="4"/>
          </w:tcPr>
          <w:p w:rsidR="00406D40" w:rsidRDefault="00406D40">
            <w:pPr>
              <w:jc w:val="both"/>
              <w:rPr>
                <w:lang w:val="bg-BG"/>
              </w:rPr>
            </w:pPr>
            <w:r>
              <w:rPr>
                <w:noProof/>
                <w:lang w:val="bg-BG" w:eastAsia="bg-BG"/>
              </w:rPr>
              <w:pict>
                <v:line id="_x0000_s1029" style="position:absolute;left:0;text-align:left;z-index:251645440;mso-position-horizontal-relative:text;mso-position-vertical-relative:text" from="-5.15pt,97.9pt" to="210.85pt,97.9pt" strokeweight="1.5pt">
                  <v:stroke endarrow="block"/>
                </v:line>
              </w:pict>
            </w:r>
            <w:r>
              <w:rPr>
                <w:noProof/>
                <w:lang w:val="bg-BG" w:eastAsia="bg-BG"/>
              </w:rPr>
              <w:pict>
                <v:line id="_x0000_s1030" style="position:absolute;left:0;text-align:left;z-index:251644416;mso-position-horizontal-relative:text;mso-position-vertical-relative:text" from="-5.15pt,79.9pt" to="210.85pt,79.9pt" strokeweight="1.5pt">
                  <v:stroke endarrow="block"/>
                </v:line>
              </w:pict>
            </w:r>
            <w:r>
              <w:rPr>
                <w:noProof/>
                <w:lang w:val="bg-BG" w:eastAsia="bg-BG"/>
              </w:rPr>
              <w:pict>
                <v:line id="_x0000_s1031" style="position:absolute;left:0;text-align:left;z-index:251641344;mso-position-horizontal-relative:text;mso-position-vertical-relative:text" from="-5.15pt,25.9pt" to="210.85pt,25.9pt" strokeweight="1.5pt">
                  <v:stroke endarrow="block"/>
                </v:line>
              </w:pict>
            </w:r>
          </w:p>
        </w:tc>
        <w:tc>
          <w:tcPr>
            <w:tcW w:w="1940" w:type="dxa"/>
          </w:tcPr>
          <w:p w:rsidR="00406D40" w:rsidRDefault="00406D40">
            <w:pPr>
              <w:jc w:val="both"/>
              <w:rPr>
                <w:lang w:val="bg-BG"/>
              </w:rPr>
            </w:pPr>
            <w:r>
              <w:rPr>
                <w:lang w:val="bg-BG"/>
              </w:rPr>
              <w:t>Община Елена,</w:t>
            </w:r>
          </w:p>
          <w:p w:rsidR="00406D40" w:rsidRDefault="00406D40">
            <w:pPr>
              <w:jc w:val="both"/>
              <w:rPr>
                <w:lang w:val="bg-BG"/>
              </w:rPr>
            </w:pPr>
            <w:r>
              <w:rPr>
                <w:lang w:val="bg-BG"/>
              </w:rPr>
              <w:t>Общински консу</w:t>
            </w:r>
            <w:r>
              <w:rPr>
                <w:lang w:val="ru-RU"/>
              </w:rPr>
              <w:t xml:space="preserve">лтативен съвет по туризъм </w:t>
            </w:r>
            <w:r>
              <w:rPr>
                <w:lang w:val="bg-BG"/>
              </w:rPr>
              <w:t xml:space="preserve"> </w:t>
            </w:r>
            <w:r>
              <w:rPr>
                <w:lang w:val="ru-RU"/>
              </w:rPr>
              <w:t>/ОКСТ/,</w:t>
            </w:r>
            <w:r>
              <w:rPr>
                <w:lang w:val="bg-BG"/>
              </w:rPr>
              <w:t xml:space="preserve"> , Местно туристическо общинско бюро</w:t>
            </w:r>
          </w:p>
        </w:tc>
        <w:tc>
          <w:tcPr>
            <w:tcW w:w="2900" w:type="dxa"/>
          </w:tcPr>
          <w:p w:rsidR="00406D40" w:rsidRDefault="00406D40">
            <w:pPr>
              <w:jc w:val="both"/>
              <w:rPr>
                <w:lang w:val="bg-BG"/>
              </w:rPr>
            </w:pPr>
            <w:r>
              <w:rPr>
                <w:lang w:val="bg-BG"/>
              </w:rPr>
              <w:t>Фирмени средства, проекти, МТСП, МОН</w:t>
            </w:r>
          </w:p>
        </w:tc>
      </w:tr>
      <w:tr w:rsidR="00406D40">
        <w:tblPrEx>
          <w:tblCellMar>
            <w:top w:w="0" w:type="dxa"/>
            <w:bottom w:w="0" w:type="dxa"/>
          </w:tblCellMar>
        </w:tblPrEx>
        <w:trPr>
          <w:cantSplit/>
        </w:trPr>
        <w:tc>
          <w:tcPr>
            <w:tcW w:w="5684" w:type="dxa"/>
          </w:tcPr>
          <w:p w:rsidR="00406D40" w:rsidRDefault="00406D40">
            <w:pPr>
              <w:jc w:val="both"/>
              <w:rPr>
                <w:i/>
                <w:iCs/>
                <w:lang w:val="bg-BG"/>
              </w:rPr>
            </w:pPr>
            <w:r>
              <w:rPr>
                <w:i/>
                <w:iCs/>
                <w:lang w:val="bg-BG"/>
              </w:rPr>
              <w:t>1.1.2. Услуги на местното туристическо сдружение</w:t>
            </w:r>
          </w:p>
          <w:p w:rsidR="00406D40" w:rsidRDefault="00406D40">
            <w:pPr>
              <w:numPr>
                <w:ilvl w:val="0"/>
                <w:numId w:val="2"/>
              </w:numPr>
              <w:jc w:val="both"/>
              <w:rPr>
                <w:lang w:val="bg-BG"/>
              </w:rPr>
            </w:pPr>
            <w:r>
              <w:rPr>
                <w:lang w:val="bg-BG"/>
              </w:rPr>
              <w:t>пазарни проучвания</w:t>
            </w:r>
          </w:p>
          <w:p w:rsidR="00406D40" w:rsidRDefault="00406D40">
            <w:pPr>
              <w:numPr>
                <w:ilvl w:val="0"/>
                <w:numId w:val="2"/>
              </w:numPr>
              <w:jc w:val="both"/>
              <w:rPr>
                <w:u w:val="single"/>
                <w:lang w:val="bg-BG"/>
              </w:rPr>
            </w:pPr>
            <w:r>
              <w:rPr>
                <w:lang w:val="bg-BG"/>
              </w:rPr>
              <w:t>достъп до изследвания, информация за пазара</w:t>
            </w:r>
          </w:p>
          <w:p w:rsidR="00406D40" w:rsidRDefault="00406D40">
            <w:pPr>
              <w:numPr>
                <w:ilvl w:val="0"/>
                <w:numId w:val="2"/>
              </w:numPr>
              <w:jc w:val="both"/>
              <w:rPr>
                <w:u w:val="single"/>
                <w:lang w:val="bg-BG"/>
              </w:rPr>
            </w:pPr>
            <w:r>
              <w:rPr>
                <w:lang w:val="bg-BG"/>
              </w:rPr>
              <w:t>консултиране на членове</w:t>
            </w:r>
          </w:p>
          <w:p w:rsidR="00406D40" w:rsidRDefault="00406D40">
            <w:pPr>
              <w:numPr>
                <w:ilvl w:val="0"/>
                <w:numId w:val="2"/>
              </w:numPr>
              <w:jc w:val="both"/>
              <w:rPr>
                <w:u w:val="single"/>
                <w:lang w:val="bg-BG"/>
              </w:rPr>
            </w:pPr>
            <w:r>
              <w:rPr>
                <w:lang w:val="bg-BG"/>
              </w:rPr>
              <w:t>каталог на услугите</w:t>
            </w:r>
          </w:p>
          <w:p w:rsidR="00406D40" w:rsidRDefault="00406D40">
            <w:pPr>
              <w:numPr>
                <w:ilvl w:val="0"/>
                <w:numId w:val="2"/>
              </w:numPr>
              <w:jc w:val="both"/>
              <w:rPr>
                <w:u w:val="single"/>
                <w:lang w:val="bg-BG"/>
              </w:rPr>
            </w:pPr>
            <w:r>
              <w:rPr>
                <w:lang w:val="bg-BG"/>
              </w:rPr>
              <w:t>курсове за обучение</w:t>
            </w:r>
          </w:p>
          <w:p w:rsidR="00406D40" w:rsidRDefault="00406D40">
            <w:pPr>
              <w:numPr>
                <w:ilvl w:val="0"/>
                <w:numId w:val="2"/>
              </w:numPr>
              <w:jc w:val="both"/>
              <w:rPr>
                <w:u w:val="single"/>
                <w:lang w:val="bg-BG"/>
              </w:rPr>
            </w:pPr>
            <w:r>
              <w:rPr>
                <w:lang w:val="bg-BG"/>
              </w:rPr>
              <w:t>пътувания с цел обмен на опит</w:t>
            </w:r>
          </w:p>
          <w:p w:rsidR="00406D40" w:rsidRDefault="00406D40">
            <w:pPr>
              <w:numPr>
                <w:ilvl w:val="0"/>
                <w:numId w:val="2"/>
              </w:numPr>
              <w:jc w:val="both"/>
              <w:rPr>
                <w:u w:val="single"/>
                <w:lang w:val="bg-BG"/>
              </w:rPr>
            </w:pPr>
            <w:r>
              <w:rPr>
                <w:lang w:val="bg-BG"/>
              </w:rPr>
              <w:t>трансфер на “ноу-хау”</w:t>
            </w:r>
          </w:p>
        </w:tc>
        <w:tc>
          <w:tcPr>
            <w:tcW w:w="4716" w:type="dxa"/>
            <w:gridSpan w:val="4"/>
          </w:tcPr>
          <w:p w:rsidR="00406D40" w:rsidRDefault="00406D40">
            <w:pPr>
              <w:jc w:val="both"/>
              <w:rPr>
                <w:lang w:val="bg-BG"/>
              </w:rPr>
            </w:pPr>
            <w:r>
              <w:rPr>
                <w:noProof/>
                <w:lang w:val="bg-BG" w:eastAsia="bg-BG"/>
              </w:rPr>
              <w:pict>
                <v:line id="_x0000_s1032" style="position:absolute;left:0;text-align:left;z-index:251651584;mso-position-horizontal-relative:text;mso-position-vertical-relative:text" from="-5.15pt,183.4pt" to="228.85pt,183.4pt" strokeweight="1.5pt">
                  <v:stroke endarrow="block"/>
                </v:line>
              </w:pict>
            </w:r>
            <w:r>
              <w:rPr>
                <w:noProof/>
                <w:lang w:val="bg-BG" w:eastAsia="bg-BG"/>
              </w:rPr>
              <w:pict>
                <v:line id="_x0000_s1033" style="position:absolute;left:0;text-align:left;z-index:251649536;mso-position-horizontal-relative:text;mso-position-vertical-relative:text" from="-5.15pt,165.4pt" to="228.85pt,165.4pt" strokeweight="1.5pt">
                  <v:stroke endarrow="block"/>
                </v:line>
              </w:pict>
            </w:r>
            <w:r>
              <w:rPr>
                <w:noProof/>
                <w:lang w:val="bg-BG" w:eastAsia="bg-BG"/>
              </w:rPr>
              <w:pict>
                <v:line id="_x0000_s1034" style="position:absolute;left:0;text-align:left;z-index:251650560;mso-position-horizontal-relative:text;mso-position-vertical-relative:text" from="-5.15pt,147.4pt" to="228.85pt,147.4pt" strokeweight="1.5pt">
                  <v:stroke endarrow="block"/>
                </v:line>
              </w:pict>
            </w:r>
            <w:r>
              <w:rPr>
                <w:noProof/>
                <w:lang w:val="bg-BG" w:eastAsia="bg-BG"/>
              </w:rPr>
              <w:pict>
                <v:line id="_x0000_s1035" style="position:absolute;left:0;text-align:left;z-index:251648512;mso-position-horizontal-relative:text;mso-position-vertical-relative:text" from="-5.15pt,120.4pt" to="66.85pt,120.4pt" strokeweight="1.5pt">
                  <v:stroke endarrow="block"/>
                </v:line>
              </w:pict>
            </w:r>
            <w:r>
              <w:rPr>
                <w:noProof/>
                <w:lang w:val="bg-BG" w:eastAsia="bg-BG"/>
              </w:rPr>
              <w:pict>
                <v:line id="_x0000_s1036" style="position:absolute;left:0;text-align:left;z-index:251647488;mso-position-horizontal-relative:text;mso-position-vertical-relative:text" from="-5.15pt,93.4pt" to="228.85pt,93.4pt" strokeweight="1.5pt">
                  <v:stroke endarrow="block"/>
                </v:line>
              </w:pict>
            </w:r>
            <w:r>
              <w:rPr>
                <w:noProof/>
                <w:lang w:val="bg-BG" w:eastAsia="bg-BG"/>
              </w:rPr>
              <w:pict>
                <v:line id="_x0000_s1037" style="position:absolute;left:0;text-align:left;z-index:251646464;mso-position-horizontal-relative:text;mso-position-vertical-relative:text" from="-5.15pt,57.4pt" to="129.85pt,57.4pt" strokeweight="1.5pt">
                  <v:stroke endarrow="block"/>
                </v:line>
              </w:pict>
            </w:r>
            <w:r>
              <w:rPr>
                <w:noProof/>
                <w:lang w:val="bg-BG" w:eastAsia="bg-BG"/>
              </w:rPr>
              <w:pict>
                <v:line id="_x0000_s1038" style="position:absolute;left:0;text-align:left;z-index:251643392;mso-position-horizontal-relative:text;mso-position-vertical-relative:text" from="-5.15pt,30.4pt" to="84.85pt,30.4pt" strokeweight="1.5pt">
                  <v:stroke endarrow="block"/>
                </v:line>
              </w:pict>
            </w:r>
          </w:p>
        </w:tc>
        <w:tc>
          <w:tcPr>
            <w:tcW w:w="1940" w:type="dxa"/>
          </w:tcPr>
          <w:p w:rsidR="00406D40" w:rsidRDefault="00406D40">
            <w:pPr>
              <w:jc w:val="both"/>
              <w:rPr>
                <w:lang w:val="bg-BG"/>
              </w:rPr>
            </w:pPr>
          </w:p>
          <w:p w:rsidR="00406D40" w:rsidRDefault="00406D40">
            <w:pPr>
              <w:jc w:val="both"/>
              <w:rPr>
                <w:lang w:val="bg-BG"/>
              </w:rPr>
            </w:pPr>
            <w:r>
              <w:rPr>
                <w:lang w:val="bg-BG"/>
              </w:rPr>
              <w:t>Екип, външни/ вътрешни експерти</w:t>
            </w:r>
          </w:p>
        </w:tc>
        <w:tc>
          <w:tcPr>
            <w:tcW w:w="2900" w:type="dxa"/>
          </w:tcPr>
          <w:p w:rsidR="00406D40" w:rsidRDefault="00406D40">
            <w:pPr>
              <w:jc w:val="both"/>
              <w:rPr>
                <w:lang w:val="bg-BG"/>
              </w:rPr>
            </w:pPr>
          </w:p>
          <w:p w:rsidR="00406D40" w:rsidRDefault="00406D40">
            <w:pPr>
              <w:jc w:val="both"/>
              <w:rPr>
                <w:lang w:val="bg-BG"/>
              </w:rPr>
            </w:pPr>
            <w:r>
              <w:rPr>
                <w:lang w:val="bg-BG"/>
              </w:rPr>
              <w:t xml:space="preserve">Проекти </w:t>
            </w:r>
          </w:p>
        </w:tc>
      </w:tr>
      <w:tr w:rsidR="00406D40">
        <w:tblPrEx>
          <w:tblCellMar>
            <w:top w:w="0" w:type="dxa"/>
            <w:bottom w:w="0" w:type="dxa"/>
          </w:tblCellMar>
        </w:tblPrEx>
        <w:trPr>
          <w:cantSplit/>
        </w:trPr>
        <w:tc>
          <w:tcPr>
            <w:tcW w:w="5684" w:type="dxa"/>
          </w:tcPr>
          <w:p w:rsidR="00406D40" w:rsidRDefault="00406D40">
            <w:pPr>
              <w:jc w:val="both"/>
              <w:rPr>
                <w:lang w:val="bg-BG"/>
              </w:rPr>
            </w:pPr>
            <w:r>
              <w:rPr>
                <w:u w:val="single"/>
                <w:lang w:val="bg-BG"/>
              </w:rPr>
              <w:t>1.2. Организационни цели</w:t>
            </w:r>
          </w:p>
        </w:tc>
        <w:tc>
          <w:tcPr>
            <w:tcW w:w="4716" w:type="dxa"/>
            <w:gridSpan w:val="4"/>
            <w:vMerge w:val="restart"/>
          </w:tcPr>
          <w:p w:rsidR="00406D40" w:rsidRDefault="00406D40">
            <w:pPr>
              <w:jc w:val="both"/>
              <w:rPr>
                <w:lang w:val="bg-BG"/>
              </w:rPr>
            </w:pPr>
          </w:p>
        </w:tc>
        <w:tc>
          <w:tcPr>
            <w:tcW w:w="1940" w:type="dxa"/>
          </w:tcPr>
          <w:p w:rsidR="00406D40" w:rsidRDefault="00406D40">
            <w:pPr>
              <w:jc w:val="both"/>
              <w:rPr>
                <w:lang w:val="bg-BG"/>
              </w:rPr>
            </w:pPr>
          </w:p>
        </w:tc>
        <w:tc>
          <w:tcPr>
            <w:tcW w:w="2900" w:type="dxa"/>
          </w:tcPr>
          <w:p w:rsidR="00406D40" w:rsidRDefault="00406D40">
            <w:pPr>
              <w:jc w:val="both"/>
              <w:rPr>
                <w:lang w:val="bg-BG"/>
              </w:rPr>
            </w:pPr>
          </w:p>
        </w:tc>
      </w:tr>
      <w:tr w:rsidR="00406D40">
        <w:tblPrEx>
          <w:tblCellMar>
            <w:top w:w="0" w:type="dxa"/>
            <w:bottom w:w="0" w:type="dxa"/>
          </w:tblCellMar>
        </w:tblPrEx>
        <w:trPr>
          <w:cantSplit/>
        </w:trPr>
        <w:tc>
          <w:tcPr>
            <w:tcW w:w="5684" w:type="dxa"/>
          </w:tcPr>
          <w:p w:rsidR="00406D40" w:rsidRDefault="00406D40">
            <w:pPr>
              <w:jc w:val="both"/>
              <w:rPr>
                <w:i/>
                <w:iCs/>
                <w:lang w:val="bg-BG"/>
              </w:rPr>
            </w:pPr>
            <w:r>
              <w:rPr>
                <w:i/>
                <w:iCs/>
                <w:lang w:val="bg-BG"/>
              </w:rPr>
              <w:t>1.2.1. Краткосрочни цели</w:t>
            </w:r>
          </w:p>
        </w:tc>
        <w:tc>
          <w:tcPr>
            <w:tcW w:w="4716" w:type="dxa"/>
            <w:gridSpan w:val="4"/>
            <w:vMerge/>
          </w:tcPr>
          <w:p w:rsidR="00406D40" w:rsidRDefault="00406D40">
            <w:pPr>
              <w:jc w:val="both"/>
              <w:rPr>
                <w:lang w:val="bg-BG"/>
              </w:rPr>
            </w:pPr>
          </w:p>
        </w:tc>
        <w:tc>
          <w:tcPr>
            <w:tcW w:w="1940" w:type="dxa"/>
          </w:tcPr>
          <w:p w:rsidR="00406D40" w:rsidRDefault="00406D40">
            <w:pPr>
              <w:jc w:val="both"/>
              <w:rPr>
                <w:lang w:val="bg-BG"/>
              </w:rPr>
            </w:pPr>
          </w:p>
        </w:tc>
        <w:tc>
          <w:tcPr>
            <w:tcW w:w="2900" w:type="dxa"/>
          </w:tcPr>
          <w:p w:rsidR="00406D40" w:rsidRDefault="00406D40">
            <w:pPr>
              <w:jc w:val="both"/>
              <w:rPr>
                <w:lang w:val="bg-BG"/>
              </w:rPr>
            </w:pPr>
          </w:p>
        </w:tc>
      </w:tr>
      <w:tr w:rsidR="00406D40">
        <w:tblPrEx>
          <w:tblCellMar>
            <w:top w:w="0" w:type="dxa"/>
            <w:bottom w:w="0" w:type="dxa"/>
          </w:tblCellMar>
        </w:tblPrEx>
        <w:trPr>
          <w:cantSplit/>
        </w:trPr>
        <w:tc>
          <w:tcPr>
            <w:tcW w:w="5684" w:type="dxa"/>
          </w:tcPr>
          <w:p w:rsidR="00406D40" w:rsidRDefault="00406D40">
            <w:pPr>
              <w:jc w:val="both"/>
              <w:rPr>
                <w:lang w:val="bg-BG"/>
              </w:rPr>
            </w:pPr>
            <w:r>
              <w:rPr>
                <w:lang w:val="bg-BG"/>
              </w:rPr>
              <w:t>1.2.1.1. Продуктова и пазарна политика</w:t>
            </w:r>
          </w:p>
        </w:tc>
        <w:tc>
          <w:tcPr>
            <w:tcW w:w="4716" w:type="dxa"/>
            <w:gridSpan w:val="4"/>
            <w:vMerge w:val="restart"/>
          </w:tcPr>
          <w:p w:rsidR="00406D40" w:rsidRDefault="00406D40">
            <w:pPr>
              <w:jc w:val="both"/>
              <w:rPr>
                <w:lang w:val="bg-BG"/>
              </w:rPr>
            </w:pPr>
            <w:r>
              <w:rPr>
                <w:noProof/>
                <w:lang w:val="bg-BG" w:eastAsia="bg-BG"/>
              </w:rPr>
              <w:pict>
                <v:line id="_x0000_s1039" style="position:absolute;left:0;text-align:left;z-index:251652608;mso-position-horizontal-relative:text;mso-position-vertical-relative:text" from="-5.4pt,33.9pt" to="21.6pt,33.9pt" strokeweight="1.5pt">
                  <v:stroke endarrow="block"/>
                </v:line>
              </w:pict>
            </w:r>
            <w:r>
              <w:rPr>
                <w:noProof/>
                <w:lang w:val="bg-BG" w:eastAsia="bg-BG"/>
              </w:rPr>
              <w:pict>
                <v:line id="_x0000_s1040" style="position:absolute;left:0;text-align:left;z-index:251653632;mso-position-horizontal-relative:text;mso-position-vertical-relative:text" from="-5.15pt,7.15pt" to="21.85pt,7.15pt" strokeweight="1.5pt">
                  <v:stroke endarrow="block"/>
                </v:line>
              </w:pict>
            </w:r>
          </w:p>
        </w:tc>
        <w:tc>
          <w:tcPr>
            <w:tcW w:w="1940" w:type="dxa"/>
          </w:tcPr>
          <w:p w:rsidR="00406D40" w:rsidRDefault="00406D40">
            <w:pPr>
              <w:jc w:val="both"/>
              <w:rPr>
                <w:lang w:val="bg-BG"/>
              </w:rPr>
            </w:pPr>
            <w:r>
              <w:rPr>
                <w:lang w:val="bg-BG"/>
              </w:rPr>
              <w:t>Членове</w:t>
            </w:r>
          </w:p>
        </w:tc>
        <w:tc>
          <w:tcPr>
            <w:tcW w:w="2900" w:type="dxa"/>
          </w:tcPr>
          <w:p w:rsidR="00406D40" w:rsidRDefault="00406D40">
            <w:pPr>
              <w:jc w:val="both"/>
              <w:rPr>
                <w:lang w:val="bg-BG"/>
              </w:rPr>
            </w:pPr>
            <w:r>
              <w:rPr>
                <w:lang w:val="bg-BG"/>
              </w:rPr>
              <w:t>-</w:t>
            </w:r>
          </w:p>
        </w:tc>
      </w:tr>
      <w:tr w:rsidR="00406D40">
        <w:tblPrEx>
          <w:tblCellMar>
            <w:top w:w="0" w:type="dxa"/>
            <w:bottom w:w="0" w:type="dxa"/>
          </w:tblCellMar>
        </w:tblPrEx>
        <w:trPr>
          <w:cantSplit/>
        </w:trPr>
        <w:tc>
          <w:tcPr>
            <w:tcW w:w="5684" w:type="dxa"/>
          </w:tcPr>
          <w:p w:rsidR="00406D40" w:rsidRDefault="00406D40">
            <w:pPr>
              <w:jc w:val="both"/>
              <w:rPr>
                <w:lang w:val="bg-BG"/>
              </w:rPr>
            </w:pPr>
            <w:r>
              <w:rPr>
                <w:lang w:val="bg-BG"/>
              </w:rPr>
              <w:t xml:space="preserve">1.2.1.2. </w:t>
            </w:r>
            <w:r>
              <w:rPr>
                <w:lang w:val="en-US"/>
              </w:rPr>
              <w:t>SWOT</w:t>
            </w:r>
            <w:r>
              <w:rPr>
                <w:lang w:val="bg-BG"/>
              </w:rPr>
              <w:t xml:space="preserve"> анализ</w:t>
            </w:r>
          </w:p>
        </w:tc>
        <w:tc>
          <w:tcPr>
            <w:tcW w:w="4716" w:type="dxa"/>
            <w:gridSpan w:val="4"/>
            <w:vMerge/>
          </w:tcPr>
          <w:p w:rsidR="00406D40" w:rsidRDefault="00406D40">
            <w:pPr>
              <w:jc w:val="both"/>
              <w:rPr>
                <w:lang w:val="bg-BG"/>
              </w:rPr>
            </w:pPr>
          </w:p>
        </w:tc>
        <w:tc>
          <w:tcPr>
            <w:tcW w:w="1940" w:type="dxa"/>
          </w:tcPr>
          <w:p w:rsidR="00406D40" w:rsidRDefault="00406D40">
            <w:pPr>
              <w:jc w:val="both"/>
              <w:rPr>
                <w:lang w:val="bg-BG"/>
              </w:rPr>
            </w:pPr>
            <w:r>
              <w:rPr>
                <w:lang w:val="bg-BG"/>
              </w:rPr>
              <w:t>Членове</w:t>
            </w:r>
          </w:p>
        </w:tc>
        <w:tc>
          <w:tcPr>
            <w:tcW w:w="2900" w:type="dxa"/>
          </w:tcPr>
          <w:p w:rsidR="00406D40" w:rsidRDefault="00406D40">
            <w:pPr>
              <w:jc w:val="both"/>
              <w:rPr>
                <w:lang w:val="bg-BG"/>
              </w:rPr>
            </w:pPr>
            <w:r>
              <w:rPr>
                <w:lang w:val="bg-BG"/>
              </w:rPr>
              <w:t>-</w:t>
            </w:r>
          </w:p>
        </w:tc>
      </w:tr>
      <w:tr w:rsidR="00406D40">
        <w:tblPrEx>
          <w:tblCellMar>
            <w:top w:w="0" w:type="dxa"/>
            <w:bottom w:w="0" w:type="dxa"/>
          </w:tblCellMar>
        </w:tblPrEx>
        <w:trPr>
          <w:cantSplit/>
        </w:trPr>
        <w:tc>
          <w:tcPr>
            <w:tcW w:w="5684" w:type="dxa"/>
          </w:tcPr>
          <w:p w:rsidR="00406D40" w:rsidRDefault="00406D40">
            <w:pPr>
              <w:jc w:val="both"/>
              <w:rPr>
                <w:i/>
                <w:iCs/>
                <w:lang w:val="bg-BG"/>
              </w:rPr>
            </w:pPr>
            <w:r>
              <w:rPr>
                <w:i/>
                <w:iCs/>
                <w:lang w:val="bg-BG"/>
              </w:rPr>
              <w:t>1.2.2. Средносрочни цели</w:t>
            </w:r>
          </w:p>
        </w:tc>
        <w:tc>
          <w:tcPr>
            <w:tcW w:w="4716" w:type="dxa"/>
            <w:gridSpan w:val="4"/>
          </w:tcPr>
          <w:p w:rsidR="00406D40" w:rsidRDefault="00406D40">
            <w:pPr>
              <w:jc w:val="both"/>
              <w:rPr>
                <w:lang w:val="bg-BG"/>
              </w:rPr>
            </w:pPr>
          </w:p>
        </w:tc>
        <w:tc>
          <w:tcPr>
            <w:tcW w:w="1940" w:type="dxa"/>
          </w:tcPr>
          <w:p w:rsidR="00406D40" w:rsidRDefault="00406D40">
            <w:pPr>
              <w:jc w:val="both"/>
              <w:rPr>
                <w:lang w:val="bg-BG"/>
              </w:rPr>
            </w:pPr>
          </w:p>
        </w:tc>
        <w:tc>
          <w:tcPr>
            <w:tcW w:w="2900" w:type="dxa"/>
          </w:tcPr>
          <w:p w:rsidR="00406D40" w:rsidRDefault="00406D40">
            <w:pPr>
              <w:jc w:val="both"/>
              <w:rPr>
                <w:lang w:val="bg-BG"/>
              </w:rPr>
            </w:pPr>
          </w:p>
        </w:tc>
      </w:tr>
      <w:tr w:rsidR="00406D40">
        <w:tblPrEx>
          <w:tblCellMar>
            <w:top w:w="0" w:type="dxa"/>
            <w:bottom w:w="0" w:type="dxa"/>
          </w:tblCellMar>
        </w:tblPrEx>
        <w:trPr>
          <w:cantSplit/>
        </w:trPr>
        <w:tc>
          <w:tcPr>
            <w:tcW w:w="5684" w:type="dxa"/>
          </w:tcPr>
          <w:p w:rsidR="00406D40" w:rsidRDefault="00406D40">
            <w:pPr>
              <w:jc w:val="both"/>
              <w:rPr>
                <w:lang w:val="bg-BG"/>
              </w:rPr>
            </w:pPr>
            <w:r>
              <w:rPr>
                <w:lang w:val="bg-BG"/>
              </w:rPr>
              <w:t>1.2.2.1. Стандартизация и унификация на туристическите пакети</w:t>
            </w:r>
          </w:p>
        </w:tc>
        <w:tc>
          <w:tcPr>
            <w:tcW w:w="4716" w:type="dxa"/>
            <w:gridSpan w:val="4"/>
          </w:tcPr>
          <w:p w:rsidR="00406D40" w:rsidRDefault="00406D40">
            <w:pPr>
              <w:jc w:val="both"/>
              <w:rPr>
                <w:lang w:val="bg-BG"/>
              </w:rPr>
            </w:pPr>
            <w:r>
              <w:rPr>
                <w:noProof/>
                <w:lang w:val="bg-BG" w:eastAsia="bg-BG"/>
              </w:rPr>
              <w:pict>
                <v:line id="_x0000_s1041" style="position:absolute;left:0;text-align:left;z-index:251654656;mso-position-horizontal-relative:text;mso-position-vertical-relative:text" from="-5.4pt,10.1pt" to="165.6pt,10.1pt" strokeweight="1.5pt">
                  <v:stroke endarrow="block"/>
                </v:line>
              </w:pict>
            </w:r>
          </w:p>
        </w:tc>
        <w:tc>
          <w:tcPr>
            <w:tcW w:w="1940" w:type="dxa"/>
          </w:tcPr>
          <w:p w:rsidR="00406D40" w:rsidRDefault="00406D40">
            <w:pPr>
              <w:jc w:val="both"/>
              <w:rPr>
                <w:lang w:val="bg-BG"/>
              </w:rPr>
            </w:pPr>
            <w:r>
              <w:rPr>
                <w:lang w:val="bg-BG"/>
              </w:rPr>
              <w:t>Екип/експерти</w:t>
            </w:r>
          </w:p>
        </w:tc>
        <w:tc>
          <w:tcPr>
            <w:tcW w:w="2900" w:type="dxa"/>
          </w:tcPr>
          <w:p w:rsidR="00406D40" w:rsidRDefault="00406D40">
            <w:pPr>
              <w:jc w:val="both"/>
              <w:rPr>
                <w:lang w:val="bg-BG"/>
              </w:rPr>
            </w:pPr>
            <w:r>
              <w:rPr>
                <w:lang w:val="bg-BG"/>
              </w:rPr>
              <w:t>Проекти, спонсорства</w:t>
            </w:r>
          </w:p>
        </w:tc>
      </w:tr>
      <w:tr w:rsidR="00406D40">
        <w:tblPrEx>
          <w:tblCellMar>
            <w:top w:w="0" w:type="dxa"/>
            <w:bottom w:w="0" w:type="dxa"/>
          </w:tblCellMar>
        </w:tblPrEx>
        <w:trPr>
          <w:cantSplit/>
        </w:trPr>
        <w:tc>
          <w:tcPr>
            <w:tcW w:w="5684" w:type="dxa"/>
          </w:tcPr>
          <w:p w:rsidR="00406D40" w:rsidRDefault="00406D40">
            <w:pPr>
              <w:jc w:val="both"/>
              <w:rPr>
                <w:i/>
                <w:iCs/>
                <w:lang w:val="bg-BG"/>
              </w:rPr>
            </w:pPr>
            <w:r>
              <w:rPr>
                <w:i/>
                <w:iCs/>
                <w:lang w:val="bg-BG"/>
              </w:rPr>
              <w:t>1.2.3. Дългосрочни цели</w:t>
            </w:r>
          </w:p>
        </w:tc>
        <w:tc>
          <w:tcPr>
            <w:tcW w:w="4716" w:type="dxa"/>
            <w:gridSpan w:val="4"/>
          </w:tcPr>
          <w:p w:rsidR="00406D40" w:rsidRDefault="00406D40">
            <w:pPr>
              <w:jc w:val="both"/>
              <w:rPr>
                <w:lang w:val="bg-BG"/>
              </w:rPr>
            </w:pPr>
          </w:p>
        </w:tc>
        <w:tc>
          <w:tcPr>
            <w:tcW w:w="1940" w:type="dxa"/>
          </w:tcPr>
          <w:p w:rsidR="00406D40" w:rsidRDefault="00406D40">
            <w:pPr>
              <w:jc w:val="both"/>
              <w:rPr>
                <w:lang w:val="bg-BG"/>
              </w:rPr>
            </w:pPr>
          </w:p>
        </w:tc>
        <w:tc>
          <w:tcPr>
            <w:tcW w:w="2900" w:type="dxa"/>
          </w:tcPr>
          <w:p w:rsidR="00406D40" w:rsidRDefault="00406D40">
            <w:pPr>
              <w:jc w:val="both"/>
              <w:rPr>
                <w:lang w:val="bg-BG"/>
              </w:rPr>
            </w:pPr>
          </w:p>
        </w:tc>
      </w:tr>
      <w:tr w:rsidR="00406D40">
        <w:tblPrEx>
          <w:tblCellMar>
            <w:top w:w="0" w:type="dxa"/>
            <w:bottom w:w="0" w:type="dxa"/>
          </w:tblCellMar>
        </w:tblPrEx>
        <w:trPr>
          <w:cantSplit/>
        </w:trPr>
        <w:tc>
          <w:tcPr>
            <w:tcW w:w="5684" w:type="dxa"/>
          </w:tcPr>
          <w:p w:rsidR="00406D40" w:rsidRDefault="00406D40">
            <w:pPr>
              <w:jc w:val="both"/>
              <w:rPr>
                <w:lang w:val="bg-BG"/>
              </w:rPr>
            </w:pPr>
            <w:r>
              <w:rPr>
                <w:lang w:val="bg-BG"/>
              </w:rPr>
              <w:t xml:space="preserve">1.2.3.1. Трайни и устойчиви резултати </w:t>
            </w:r>
          </w:p>
          <w:p w:rsidR="00406D40" w:rsidRDefault="00406D40">
            <w:pPr>
              <w:numPr>
                <w:ilvl w:val="0"/>
                <w:numId w:val="2"/>
              </w:numPr>
              <w:jc w:val="both"/>
              <w:rPr>
                <w:lang w:val="bg-BG"/>
              </w:rPr>
            </w:pPr>
            <w:r>
              <w:rPr>
                <w:lang w:val="bg-BG"/>
              </w:rPr>
              <w:t>визитна картичка на Елена</w:t>
            </w:r>
          </w:p>
          <w:p w:rsidR="00406D40" w:rsidRDefault="00406D40">
            <w:pPr>
              <w:numPr>
                <w:ilvl w:val="0"/>
                <w:numId w:val="2"/>
              </w:numPr>
              <w:jc w:val="both"/>
              <w:rPr>
                <w:lang w:val="bg-BG"/>
              </w:rPr>
            </w:pPr>
            <w:r>
              <w:rPr>
                <w:lang w:val="bg-BG"/>
              </w:rPr>
              <w:t>комплексен на основа услуги и интеграция на региони продукт</w:t>
            </w:r>
          </w:p>
          <w:p w:rsidR="00406D40" w:rsidRDefault="00406D40">
            <w:pPr>
              <w:numPr>
                <w:ilvl w:val="0"/>
                <w:numId w:val="2"/>
              </w:numPr>
              <w:jc w:val="both"/>
              <w:rPr>
                <w:lang w:val="bg-BG"/>
              </w:rPr>
            </w:pPr>
            <w:r>
              <w:rPr>
                <w:lang w:val="en-US"/>
              </w:rPr>
              <w:t>Q-seal</w:t>
            </w:r>
          </w:p>
          <w:p w:rsidR="00406D40" w:rsidRDefault="00406D40">
            <w:pPr>
              <w:numPr>
                <w:ilvl w:val="0"/>
                <w:numId w:val="2"/>
              </w:numPr>
              <w:jc w:val="both"/>
              <w:rPr>
                <w:lang w:val="bg-BG"/>
              </w:rPr>
            </w:pPr>
            <w:r>
              <w:rPr>
                <w:lang w:val="en-US"/>
              </w:rPr>
              <w:t>Eco-labelling</w:t>
            </w:r>
          </w:p>
        </w:tc>
        <w:tc>
          <w:tcPr>
            <w:tcW w:w="4716" w:type="dxa"/>
            <w:gridSpan w:val="4"/>
          </w:tcPr>
          <w:p w:rsidR="00406D40" w:rsidRDefault="00406D40">
            <w:pPr>
              <w:jc w:val="both"/>
              <w:rPr>
                <w:lang w:val="bg-BG"/>
              </w:rPr>
            </w:pPr>
            <w:r>
              <w:rPr>
                <w:noProof/>
                <w:lang w:val="bg-BG" w:eastAsia="bg-BG"/>
              </w:rPr>
              <w:pict>
                <v:line id="_x0000_s1042" style="position:absolute;left:0;text-align:left;z-index:251674112;mso-position-horizontal-relative:text;mso-position-vertical-relative:text" from="-5.4pt,54.25pt" to="219.6pt,54.25pt" strokeweight="1.5pt">
                  <v:stroke endarrow="block"/>
                </v:line>
              </w:pict>
            </w:r>
            <w:r>
              <w:rPr>
                <w:noProof/>
                <w:lang w:val="bg-BG" w:eastAsia="bg-BG"/>
              </w:rPr>
              <w:pict>
                <v:line id="_x0000_s1043" style="position:absolute;left:0;text-align:left;z-index:251672064;mso-position-horizontal-relative:text;mso-position-vertical-relative:text" from="-5.15pt,95.65pt" to="219.85pt,95.65pt" strokeweight="1.5pt">
                  <v:stroke endarrow="block"/>
                </v:line>
              </w:pict>
            </w:r>
            <w:r>
              <w:rPr>
                <w:noProof/>
                <w:lang w:val="bg-BG" w:eastAsia="bg-BG"/>
              </w:rPr>
              <w:pict>
                <v:line id="_x0000_s1044" style="position:absolute;left:0;text-align:left;z-index:251671040;mso-position-horizontal-relative:text;mso-position-vertical-relative:text" from="-5.15pt,73.9pt" to="219.85pt,73.9pt" strokeweight="1.5pt">
                  <v:stroke endarrow="block"/>
                </v:line>
              </w:pict>
            </w:r>
            <w:r>
              <w:rPr>
                <w:noProof/>
                <w:lang w:val="bg-BG" w:eastAsia="bg-BG"/>
              </w:rPr>
              <w:pict>
                <v:line id="_x0000_s1045" style="position:absolute;left:0;text-align:left;z-index:251673088;mso-position-horizontal-relative:text;mso-position-vertical-relative:text" from="-5.4pt,120.25pt" to="219.6pt,120.25pt" strokeweight="1.5pt">
                  <v:stroke endarrow="block"/>
                </v:line>
              </w:pict>
            </w:r>
            <w:r>
              <w:rPr>
                <w:noProof/>
                <w:lang w:val="bg-BG" w:eastAsia="bg-BG"/>
              </w:rPr>
              <w:pict>
                <v:line id="_x0000_s1046" style="position:absolute;left:0;text-align:left;z-index:251655680;mso-position-horizontal-relative:text;mso-position-vertical-relative:text" from="-5.4pt,30.25pt" to="219.6pt,30.25pt" strokeweight="1.5pt">
                  <v:stroke endarrow="block"/>
                </v:line>
              </w:pict>
            </w:r>
          </w:p>
        </w:tc>
        <w:tc>
          <w:tcPr>
            <w:tcW w:w="1940" w:type="dxa"/>
          </w:tcPr>
          <w:p w:rsidR="00406D40" w:rsidRDefault="00406D40">
            <w:pPr>
              <w:jc w:val="both"/>
              <w:rPr>
                <w:lang w:val="bg-BG"/>
              </w:rPr>
            </w:pPr>
            <w:r>
              <w:rPr>
                <w:lang w:val="bg-BG"/>
              </w:rPr>
              <w:t>Екип, ръководство, експерти, членове</w:t>
            </w:r>
          </w:p>
        </w:tc>
        <w:tc>
          <w:tcPr>
            <w:tcW w:w="2900" w:type="dxa"/>
          </w:tcPr>
          <w:p w:rsidR="00406D40" w:rsidRDefault="00406D40">
            <w:pPr>
              <w:jc w:val="both"/>
              <w:rPr>
                <w:lang w:val="bg-BG"/>
              </w:rPr>
            </w:pPr>
          </w:p>
        </w:tc>
      </w:tr>
      <w:tr w:rsidR="00406D40">
        <w:tblPrEx>
          <w:tblCellMar>
            <w:top w:w="0" w:type="dxa"/>
            <w:bottom w:w="0" w:type="dxa"/>
          </w:tblCellMar>
        </w:tblPrEx>
        <w:trPr>
          <w:cantSplit/>
        </w:trPr>
        <w:tc>
          <w:tcPr>
            <w:tcW w:w="5684" w:type="dxa"/>
          </w:tcPr>
          <w:p w:rsidR="00406D40" w:rsidRDefault="00406D40">
            <w:pPr>
              <w:jc w:val="both"/>
              <w:rPr>
                <w:lang w:val="bg-BG"/>
              </w:rPr>
            </w:pPr>
            <w:r>
              <w:rPr>
                <w:u w:val="single"/>
                <w:lang w:val="bg-BG"/>
              </w:rPr>
              <w:t>1.3. Качествени цели</w:t>
            </w:r>
          </w:p>
        </w:tc>
        <w:tc>
          <w:tcPr>
            <w:tcW w:w="4716" w:type="dxa"/>
            <w:gridSpan w:val="4"/>
          </w:tcPr>
          <w:p w:rsidR="00406D40" w:rsidRDefault="00406D40">
            <w:pPr>
              <w:jc w:val="both"/>
              <w:rPr>
                <w:lang w:val="bg-BG"/>
              </w:rPr>
            </w:pPr>
          </w:p>
        </w:tc>
        <w:tc>
          <w:tcPr>
            <w:tcW w:w="1940" w:type="dxa"/>
          </w:tcPr>
          <w:p w:rsidR="00406D40" w:rsidRDefault="00406D40">
            <w:pPr>
              <w:jc w:val="both"/>
              <w:rPr>
                <w:lang w:val="bg-BG"/>
              </w:rPr>
            </w:pPr>
          </w:p>
        </w:tc>
        <w:tc>
          <w:tcPr>
            <w:tcW w:w="2900" w:type="dxa"/>
          </w:tcPr>
          <w:p w:rsidR="00406D40" w:rsidRDefault="00406D40">
            <w:pPr>
              <w:jc w:val="both"/>
              <w:rPr>
                <w:lang w:val="bg-BG"/>
              </w:rPr>
            </w:pPr>
          </w:p>
        </w:tc>
      </w:tr>
      <w:tr w:rsidR="00406D40">
        <w:tblPrEx>
          <w:tblCellMar>
            <w:top w:w="0" w:type="dxa"/>
            <w:bottom w:w="0" w:type="dxa"/>
          </w:tblCellMar>
        </w:tblPrEx>
        <w:trPr>
          <w:cantSplit/>
        </w:trPr>
        <w:tc>
          <w:tcPr>
            <w:tcW w:w="5684" w:type="dxa"/>
          </w:tcPr>
          <w:p w:rsidR="00406D40" w:rsidRDefault="00406D40">
            <w:pPr>
              <w:jc w:val="both"/>
              <w:rPr>
                <w:lang w:val="bg-BG"/>
              </w:rPr>
            </w:pPr>
            <w:r>
              <w:rPr>
                <w:i/>
                <w:iCs/>
                <w:lang w:val="bg-BG"/>
              </w:rPr>
              <w:t xml:space="preserve">1.3.1. </w:t>
            </w:r>
            <w:r>
              <w:rPr>
                <w:i/>
                <w:iCs/>
                <w:lang w:val="en-US"/>
              </w:rPr>
              <w:t>PR</w:t>
            </w:r>
            <w:r>
              <w:rPr>
                <w:i/>
                <w:iCs/>
                <w:lang w:val="bg-BG"/>
              </w:rPr>
              <w:t xml:space="preserve"> дейности</w:t>
            </w:r>
          </w:p>
          <w:p w:rsidR="00406D40" w:rsidRDefault="00406D40">
            <w:pPr>
              <w:numPr>
                <w:ilvl w:val="0"/>
                <w:numId w:val="2"/>
              </w:numPr>
              <w:jc w:val="both"/>
              <w:rPr>
                <w:lang w:val="bg-BG"/>
              </w:rPr>
            </w:pPr>
            <w:r>
              <w:rPr>
                <w:lang w:val="bg-BG"/>
              </w:rPr>
              <w:t>информационен бюлетин</w:t>
            </w:r>
          </w:p>
          <w:p w:rsidR="00406D40" w:rsidRDefault="00406D40">
            <w:pPr>
              <w:numPr>
                <w:ilvl w:val="0"/>
                <w:numId w:val="2"/>
              </w:numPr>
              <w:jc w:val="both"/>
              <w:rPr>
                <w:lang w:val="ru-RU"/>
              </w:rPr>
            </w:pPr>
            <w:r>
              <w:rPr>
                <w:lang w:val="bg-BG"/>
              </w:rPr>
              <w:t>усъвършенстване на интерактивния модел на предлагане</w:t>
            </w:r>
          </w:p>
          <w:p w:rsidR="00406D40" w:rsidRDefault="00406D40">
            <w:pPr>
              <w:numPr>
                <w:ilvl w:val="0"/>
                <w:numId w:val="2"/>
              </w:numPr>
              <w:jc w:val="both"/>
              <w:rPr>
                <w:lang w:val="ru-RU"/>
              </w:rPr>
            </w:pPr>
            <w:r>
              <w:rPr>
                <w:lang w:val="bg-BG"/>
              </w:rPr>
              <w:t>ежемесечни журналистически рейдове, интервюта</w:t>
            </w:r>
          </w:p>
        </w:tc>
        <w:tc>
          <w:tcPr>
            <w:tcW w:w="4716" w:type="dxa"/>
            <w:gridSpan w:val="4"/>
          </w:tcPr>
          <w:p w:rsidR="00406D40" w:rsidRDefault="00406D40">
            <w:pPr>
              <w:jc w:val="both"/>
              <w:rPr>
                <w:lang w:val="bg-BG"/>
              </w:rPr>
            </w:pPr>
            <w:r>
              <w:rPr>
                <w:noProof/>
                <w:lang w:val="bg-BG" w:eastAsia="bg-BG"/>
              </w:rPr>
              <w:pict>
                <v:line id="_x0000_s1047" style="position:absolute;left:0;text-align:left;z-index:251658752;mso-position-horizontal-relative:text;mso-position-vertical-relative:text" from="-5.4pt,100.85pt" to="48.6pt,100.85pt" strokeweight="1.5pt">
                  <v:stroke endarrow="block"/>
                </v:line>
              </w:pict>
            </w:r>
            <w:r>
              <w:rPr>
                <w:noProof/>
                <w:lang w:val="bg-BG" w:eastAsia="bg-BG"/>
              </w:rPr>
              <w:pict>
                <v:line id="_x0000_s1048" style="position:absolute;left:0;text-align:left;z-index:251657728;mso-position-horizontal-relative:text;mso-position-vertical-relative:text" from="-5.4pt,55.85pt" to="30.6pt,55.85pt" strokeweight="1.5pt">
                  <v:stroke endarrow="block"/>
                </v:line>
              </w:pict>
            </w:r>
            <w:r>
              <w:rPr>
                <w:noProof/>
                <w:lang w:val="bg-BG" w:eastAsia="bg-BG"/>
              </w:rPr>
              <w:pict>
                <v:line id="_x0000_s1049" style="position:absolute;left:0;text-align:left;z-index:251656704;mso-position-horizontal-relative:text;mso-position-vertical-relative:text" from="-5.4pt,28.85pt" to="30.6pt,28.85pt" strokeweight="1.5pt">
                  <v:stroke endarrow="block"/>
                </v:line>
              </w:pict>
            </w:r>
          </w:p>
        </w:tc>
        <w:tc>
          <w:tcPr>
            <w:tcW w:w="1940" w:type="dxa"/>
          </w:tcPr>
          <w:p w:rsidR="00406D40" w:rsidRDefault="00406D40">
            <w:pPr>
              <w:jc w:val="both"/>
              <w:rPr>
                <w:lang w:val="bg-BG"/>
              </w:rPr>
            </w:pPr>
          </w:p>
          <w:p w:rsidR="00406D40" w:rsidRDefault="00406D40">
            <w:pPr>
              <w:jc w:val="both"/>
              <w:rPr>
                <w:lang w:val="bg-BG"/>
              </w:rPr>
            </w:pPr>
            <w:r>
              <w:rPr>
                <w:lang w:val="bg-BG"/>
              </w:rPr>
              <w:t>Екип, членове, консултанти</w:t>
            </w:r>
          </w:p>
        </w:tc>
        <w:tc>
          <w:tcPr>
            <w:tcW w:w="2900" w:type="dxa"/>
          </w:tcPr>
          <w:p w:rsidR="00406D40" w:rsidRDefault="00406D40">
            <w:pPr>
              <w:jc w:val="both"/>
              <w:rPr>
                <w:lang w:val="bg-BG"/>
              </w:rPr>
            </w:pPr>
          </w:p>
          <w:p w:rsidR="00406D40" w:rsidRDefault="00406D40">
            <w:pPr>
              <w:jc w:val="both"/>
              <w:rPr>
                <w:lang w:val="bg-BG"/>
              </w:rPr>
            </w:pPr>
            <w:r>
              <w:rPr>
                <w:lang w:val="bg-BG"/>
              </w:rPr>
              <w:t>Проекти, спонсорство, приходи от услуги/ реклама</w:t>
            </w:r>
          </w:p>
        </w:tc>
      </w:tr>
      <w:tr w:rsidR="00406D40">
        <w:tblPrEx>
          <w:tblCellMar>
            <w:top w:w="0" w:type="dxa"/>
            <w:bottom w:w="0" w:type="dxa"/>
          </w:tblCellMar>
        </w:tblPrEx>
        <w:trPr>
          <w:cantSplit/>
        </w:trPr>
        <w:tc>
          <w:tcPr>
            <w:tcW w:w="5684" w:type="dxa"/>
          </w:tcPr>
          <w:p w:rsidR="00406D40" w:rsidRDefault="00406D40">
            <w:pPr>
              <w:jc w:val="both"/>
              <w:rPr>
                <w:lang w:val="bg-BG"/>
              </w:rPr>
            </w:pPr>
            <w:r>
              <w:rPr>
                <w:i/>
                <w:iCs/>
                <w:lang w:val="bg-BG"/>
              </w:rPr>
              <w:t xml:space="preserve">1.3.2. Комуникации </w:t>
            </w:r>
          </w:p>
          <w:p w:rsidR="00406D40" w:rsidRDefault="00406D40">
            <w:pPr>
              <w:numPr>
                <w:ilvl w:val="0"/>
                <w:numId w:val="2"/>
              </w:numPr>
              <w:jc w:val="both"/>
              <w:rPr>
                <w:lang w:val="ru-RU"/>
              </w:rPr>
            </w:pPr>
            <w:r>
              <w:rPr>
                <w:lang w:val="bg-BG"/>
              </w:rPr>
              <w:t xml:space="preserve">подписване на споразумение за сътрудничество с Битекс, БАИТ, </w:t>
            </w:r>
            <w:r>
              <w:rPr>
                <w:lang w:val="en-US"/>
              </w:rPr>
              <w:t>IBM</w:t>
            </w:r>
            <w:r>
              <w:rPr>
                <w:lang w:val="ru-RU"/>
              </w:rPr>
              <w:t xml:space="preserve"> с оглед обучение, информационно-резервационна мрежа, интернет-телефонна система</w:t>
            </w:r>
          </w:p>
          <w:p w:rsidR="00406D40" w:rsidRDefault="00406D40">
            <w:pPr>
              <w:numPr>
                <w:ilvl w:val="0"/>
                <w:numId w:val="2"/>
              </w:numPr>
              <w:jc w:val="both"/>
              <w:rPr>
                <w:lang w:val="ru-RU"/>
              </w:rPr>
            </w:pPr>
            <w:r>
              <w:rPr>
                <w:lang w:val="ru-RU"/>
              </w:rPr>
              <w:t>електронна трудова борса, търговска борса</w:t>
            </w:r>
          </w:p>
          <w:p w:rsidR="00406D40" w:rsidRDefault="00406D40">
            <w:pPr>
              <w:numPr>
                <w:ilvl w:val="0"/>
                <w:numId w:val="2"/>
              </w:numPr>
              <w:jc w:val="both"/>
              <w:rPr>
                <w:lang w:val="ru-RU"/>
              </w:rPr>
            </w:pPr>
            <w:r>
              <w:rPr>
                <w:lang w:val="ru-RU"/>
              </w:rPr>
              <w:t xml:space="preserve">мрежа за комуникации </w:t>
            </w:r>
          </w:p>
        </w:tc>
        <w:tc>
          <w:tcPr>
            <w:tcW w:w="4716" w:type="dxa"/>
            <w:gridSpan w:val="4"/>
          </w:tcPr>
          <w:p w:rsidR="00406D40" w:rsidRDefault="00406D40">
            <w:pPr>
              <w:jc w:val="both"/>
              <w:rPr>
                <w:lang w:val="bg-BG"/>
              </w:rPr>
            </w:pPr>
            <w:r>
              <w:rPr>
                <w:noProof/>
                <w:lang w:val="bg-BG" w:eastAsia="bg-BG"/>
              </w:rPr>
              <w:pict>
                <v:line id="_x0000_s1050" style="position:absolute;left:0;text-align:left;z-index:251670016;mso-position-horizontal-relative:text;mso-position-vertical-relative:text" from="-5.4pt,65.7pt" to="30.6pt,65.7pt" strokeweight="1.5pt">
                  <v:stroke endarrow="block"/>
                </v:line>
              </w:pict>
            </w:r>
          </w:p>
        </w:tc>
        <w:tc>
          <w:tcPr>
            <w:tcW w:w="1940" w:type="dxa"/>
          </w:tcPr>
          <w:p w:rsidR="00406D40" w:rsidRDefault="00406D40">
            <w:pPr>
              <w:jc w:val="both"/>
              <w:rPr>
                <w:lang w:val="bg-BG"/>
              </w:rPr>
            </w:pPr>
          </w:p>
          <w:p w:rsidR="00406D40" w:rsidRDefault="00406D40">
            <w:pPr>
              <w:jc w:val="both"/>
              <w:rPr>
                <w:lang w:val="bg-BG"/>
              </w:rPr>
            </w:pPr>
            <w:r>
              <w:rPr>
                <w:lang w:val="bg-BG"/>
              </w:rPr>
              <w:t>Екип, членове, консултанти</w:t>
            </w:r>
          </w:p>
        </w:tc>
        <w:tc>
          <w:tcPr>
            <w:tcW w:w="2900" w:type="dxa"/>
          </w:tcPr>
          <w:p w:rsidR="00406D40" w:rsidRDefault="00406D40">
            <w:pPr>
              <w:jc w:val="both"/>
              <w:rPr>
                <w:lang w:val="bg-BG"/>
              </w:rPr>
            </w:pPr>
          </w:p>
          <w:p w:rsidR="00406D40" w:rsidRDefault="00406D40">
            <w:pPr>
              <w:jc w:val="both"/>
              <w:rPr>
                <w:lang w:val="bg-BG"/>
              </w:rPr>
            </w:pPr>
            <w:r>
              <w:rPr>
                <w:lang w:val="bg-BG"/>
              </w:rPr>
              <w:t>Проекти, спонсорство, приходи от услуги/ реклама</w:t>
            </w:r>
          </w:p>
        </w:tc>
      </w:tr>
      <w:tr w:rsidR="00406D40">
        <w:tblPrEx>
          <w:tblCellMar>
            <w:top w:w="0" w:type="dxa"/>
            <w:bottom w:w="0" w:type="dxa"/>
          </w:tblCellMar>
        </w:tblPrEx>
        <w:trPr>
          <w:cantSplit/>
        </w:trPr>
        <w:tc>
          <w:tcPr>
            <w:tcW w:w="5684" w:type="dxa"/>
          </w:tcPr>
          <w:p w:rsidR="00406D40" w:rsidRDefault="00406D40">
            <w:pPr>
              <w:jc w:val="both"/>
              <w:rPr>
                <w:i/>
                <w:iCs/>
                <w:lang w:val="bg-BG"/>
              </w:rPr>
            </w:pPr>
            <w:r>
              <w:rPr>
                <w:i/>
                <w:iCs/>
                <w:lang w:val="bg-BG"/>
              </w:rPr>
              <w:t>1.3.3. Маркетинг – “</w:t>
            </w:r>
            <w:r>
              <w:rPr>
                <w:i/>
                <w:iCs/>
                <w:lang w:val="en-US"/>
              </w:rPr>
              <w:t>corporate identity</w:t>
            </w:r>
            <w:r>
              <w:rPr>
                <w:i/>
                <w:iCs/>
                <w:lang w:val="bg-BG"/>
              </w:rPr>
              <w:t>”</w:t>
            </w:r>
          </w:p>
        </w:tc>
        <w:tc>
          <w:tcPr>
            <w:tcW w:w="4716" w:type="dxa"/>
            <w:gridSpan w:val="4"/>
          </w:tcPr>
          <w:p w:rsidR="00406D40" w:rsidRDefault="00406D40">
            <w:pPr>
              <w:jc w:val="both"/>
              <w:rPr>
                <w:lang w:val="bg-BG"/>
              </w:rPr>
            </w:pPr>
            <w:r>
              <w:rPr>
                <w:noProof/>
                <w:lang w:val="bg-BG" w:eastAsia="bg-BG"/>
              </w:rPr>
              <w:pict>
                <v:line id="_x0000_s1051" style="position:absolute;left:0;text-align:left;z-index:251659776;mso-position-horizontal-relative:text;mso-position-vertical-relative:text" from="-5.4pt,7.8pt" to="30.6pt,7.8pt" strokeweight="1.5pt">
                  <v:stroke endarrow="block"/>
                </v:line>
              </w:pict>
            </w:r>
          </w:p>
        </w:tc>
        <w:tc>
          <w:tcPr>
            <w:tcW w:w="1940" w:type="dxa"/>
          </w:tcPr>
          <w:p w:rsidR="00406D40" w:rsidRDefault="00406D40">
            <w:pPr>
              <w:jc w:val="both"/>
              <w:rPr>
                <w:lang w:val="bg-BG"/>
              </w:rPr>
            </w:pPr>
            <w:r>
              <w:rPr>
                <w:lang w:val="bg-BG"/>
              </w:rPr>
              <w:t>Екип</w:t>
            </w:r>
          </w:p>
        </w:tc>
        <w:tc>
          <w:tcPr>
            <w:tcW w:w="2900" w:type="dxa"/>
          </w:tcPr>
          <w:p w:rsidR="00406D40" w:rsidRDefault="00406D40">
            <w:pPr>
              <w:jc w:val="both"/>
              <w:rPr>
                <w:lang w:val="bg-BG"/>
              </w:rPr>
            </w:pPr>
            <w:r>
              <w:rPr>
                <w:lang w:val="bg-BG"/>
              </w:rPr>
              <w:t>-</w:t>
            </w:r>
          </w:p>
        </w:tc>
      </w:tr>
      <w:tr w:rsidR="00406D40">
        <w:tblPrEx>
          <w:tblCellMar>
            <w:top w:w="0" w:type="dxa"/>
            <w:bottom w:w="0" w:type="dxa"/>
          </w:tblCellMar>
        </w:tblPrEx>
        <w:trPr>
          <w:cantSplit/>
        </w:trPr>
        <w:tc>
          <w:tcPr>
            <w:tcW w:w="5684" w:type="dxa"/>
          </w:tcPr>
          <w:p w:rsidR="00406D40" w:rsidRDefault="00406D40">
            <w:pPr>
              <w:jc w:val="both"/>
              <w:rPr>
                <w:i/>
                <w:iCs/>
                <w:lang w:val="bg-BG"/>
              </w:rPr>
            </w:pPr>
            <w:r>
              <w:rPr>
                <w:i/>
                <w:iCs/>
                <w:lang w:val="bg-BG"/>
              </w:rPr>
              <w:t>1.3.4. Нови услуги</w:t>
            </w:r>
          </w:p>
          <w:p w:rsidR="00406D40" w:rsidRDefault="00406D40">
            <w:pPr>
              <w:numPr>
                <w:ilvl w:val="0"/>
                <w:numId w:val="2"/>
              </w:numPr>
              <w:jc w:val="both"/>
              <w:rPr>
                <w:lang w:val="bg-BG"/>
              </w:rPr>
            </w:pPr>
            <w:r>
              <w:rPr>
                <w:lang w:val="bg-BG"/>
              </w:rPr>
              <w:t>Лобиране и Защита на интереси</w:t>
            </w:r>
          </w:p>
          <w:p w:rsidR="00406D40" w:rsidRDefault="00406D40">
            <w:pPr>
              <w:numPr>
                <w:ilvl w:val="0"/>
                <w:numId w:val="2"/>
              </w:numPr>
              <w:jc w:val="both"/>
              <w:rPr>
                <w:lang w:val="bg-BG"/>
              </w:rPr>
            </w:pPr>
            <w:r>
              <w:rPr>
                <w:lang w:val="bg-BG"/>
              </w:rPr>
              <w:t>Информационни услуги</w:t>
            </w:r>
          </w:p>
          <w:p w:rsidR="00406D40" w:rsidRDefault="00406D40">
            <w:pPr>
              <w:numPr>
                <w:ilvl w:val="0"/>
                <w:numId w:val="2"/>
              </w:numPr>
              <w:jc w:val="both"/>
              <w:rPr>
                <w:lang w:val="bg-BG"/>
              </w:rPr>
            </w:pPr>
            <w:r>
              <w:rPr>
                <w:lang w:val="bg-BG"/>
              </w:rPr>
              <w:t>Търговско-информационни услуги</w:t>
            </w:r>
          </w:p>
          <w:p w:rsidR="00406D40" w:rsidRDefault="00406D40">
            <w:pPr>
              <w:numPr>
                <w:ilvl w:val="0"/>
                <w:numId w:val="2"/>
              </w:numPr>
              <w:jc w:val="both"/>
              <w:rPr>
                <w:lang w:val="bg-BG"/>
              </w:rPr>
            </w:pPr>
            <w:r>
              <w:rPr>
                <w:lang w:val="bg-BG"/>
              </w:rPr>
              <w:t>Работни срещи и обучение</w:t>
            </w:r>
          </w:p>
          <w:p w:rsidR="00406D40" w:rsidRDefault="00406D40">
            <w:pPr>
              <w:numPr>
                <w:ilvl w:val="0"/>
                <w:numId w:val="2"/>
              </w:numPr>
              <w:jc w:val="both"/>
              <w:rPr>
                <w:lang w:val="bg-BG"/>
              </w:rPr>
            </w:pPr>
            <w:r>
              <w:rPr>
                <w:lang w:val="bg-BG"/>
              </w:rPr>
              <w:t>Банкиране и консултиране</w:t>
            </w:r>
          </w:p>
        </w:tc>
        <w:tc>
          <w:tcPr>
            <w:tcW w:w="4716" w:type="dxa"/>
            <w:gridSpan w:val="4"/>
          </w:tcPr>
          <w:p w:rsidR="00406D40" w:rsidRDefault="00406D40">
            <w:pPr>
              <w:jc w:val="both"/>
              <w:rPr>
                <w:lang w:val="bg-BG"/>
              </w:rPr>
            </w:pPr>
            <w:r>
              <w:rPr>
                <w:noProof/>
                <w:lang w:val="bg-BG" w:eastAsia="bg-BG"/>
              </w:rPr>
              <w:pict>
                <v:line id="_x0000_s1052" style="position:absolute;left:0;text-align:left;z-index:251664896;mso-position-horizontal-relative:text;mso-position-vertical-relative:text" from="-5.4pt,116.5pt" to="228.6pt,116.5pt" strokeweight="1.5pt">
                  <v:stroke endarrow="block"/>
                </v:line>
              </w:pict>
            </w:r>
            <w:r>
              <w:rPr>
                <w:noProof/>
                <w:lang w:val="bg-BG" w:eastAsia="bg-BG"/>
              </w:rPr>
              <w:pict>
                <v:line id="_x0000_s1053" style="position:absolute;left:0;text-align:left;z-index:251662848;mso-position-horizontal-relative:text;mso-position-vertical-relative:text" from="-5.15pt,71.65pt" to="228.85pt,71.65pt" strokeweight="1.5pt">
                  <v:stroke endarrow="block"/>
                </v:line>
              </w:pict>
            </w:r>
            <w:r>
              <w:rPr>
                <w:noProof/>
                <w:lang w:val="bg-BG" w:eastAsia="bg-BG"/>
              </w:rPr>
              <w:pict>
                <v:line id="_x0000_s1054" style="position:absolute;left:0;text-align:left;z-index:251663872;mso-position-horizontal-relative:text;mso-position-vertical-relative:text" from="-5.15pt,98.65pt" to="228.85pt,98.65pt" strokeweight="1.5pt">
                  <v:stroke endarrow="block"/>
                </v:line>
              </w:pict>
            </w:r>
            <w:r>
              <w:rPr>
                <w:noProof/>
                <w:lang w:val="bg-BG" w:eastAsia="bg-BG"/>
              </w:rPr>
              <w:pict>
                <v:line id="_x0000_s1055" style="position:absolute;left:0;text-align:left;z-index:251661824;mso-position-horizontal-relative:text;mso-position-vertical-relative:text" from="-5.15pt,49pt" to="228.85pt,49pt" strokeweight="1.5pt">
                  <v:stroke endarrow="block"/>
                </v:line>
              </w:pict>
            </w:r>
            <w:r>
              <w:rPr>
                <w:noProof/>
                <w:lang w:val="bg-BG" w:eastAsia="bg-BG"/>
              </w:rPr>
              <w:pict>
                <v:line id="_x0000_s1056" style="position:absolute;left:0;text-align:left;z-index:251660800;mso-position-horizontal-relative:text;mso-position-vertical-relative:text" from="-5.4pt,26.5pt" to="228.6pt,26.5pt" strokeweight="1.5pt">
                  <v:stroke endarrow="block"/>
                </v:line>
              </w:pict>
            </w:r>
          </w:p>
        </w:tc>
        <w:tc>
          <w:tcPr>
            <w:tcW w:w="1940" w:type="dxa"/>
          </w:tcPr>
          <w:p w:rsidR="00406D40" w:rsidRDefault="00406D40">
            <w:pPr>
              <w:jc w:val="both"/>
              <w:rPr>
                <w:lang w:val="bg-BG"/>
              </w:rPr>
            </w:pPr>
            <w:r>
              <w:rPr>
                <w:lang w:val="bg-BG"/>
              </w:rPr>
              <w:t>Работни групи от експерти</w:t>
            </w:r>
          </w:p>
        </w:tc>
        <w:tc>
          <w:tcPr>
            <w:tcW w:w="2900" w:type="dxa"/>
          </w:tcPr>
          <w:p w:rsidR="00406D40" w:rsidRDefault="00406D40">
            <w:pPr>
              <w:jc w:val="both"/>
              <w:rPr>
                <w:lang w:val="bg-BG"/>
              </w:rPr>
            </w:pPr>
            <w:r>
              <w:rPr>
                <w:lang w:val="bg-BG"/>
              </w:rPr>
              <w:t>Приходи от услугите/ Чужди фондове/ Програми</w:t>
            </w:r>
          </w:p>
        </w:tc>
      </w:tr>
      <w:tr w:rsidR="00406D40">
        <w:tblPrEx>
          <w:tblCellMar>
            <w:top w:w="0" w:type="dxa"/>
            <w:bottom w:w="0" w:type="dxa"/>
          </w:tblCellMar>
        </w:tblPrEx>
        <w:trPr>
          <w:cantSplit/>
        </w:trPr>
        <w:tc>
          <w:tcPr>
            <w:tcW w:w="5684" w:type="dxa"/>
          </w:tcPr>
          <w:p w:rsidR="00406D40" w:rsidRDefault="00406D40">
            <w:pPr>
              <w:jc w:val="both"/>
              <w:rPr>
                <w:lang w:val="bg-BG"/>
              </w:rPr>
            </w:pPr>
            <w:r>
              <w:rPr>
                <w:i/>
                <w:iCs/>
                <w:lang w:val="bg-BG"/>
              </w:rPr>
              <w:t>1.3.5. Комуникация с държавни структури, асоциации</w:t>
            </w:r>
          </w:p>
        </w:tc>
        <w:tc>
          <w:tcPr>
            <w:tcW w:w="4716" w:type="dxa"/>
            <w:gridSpan w:val="4"/>
          </w:tcPr>
          <w:p w:rsidR="00406D40" w:rsidRDefault="00406D40">
            <w:pPr>
              <w:jc w:val="both"/>
              <w:rPr>
                <w:lang w:val="bg-BG"/>
              </w:rPr>
            </w:pPr>
            <w:r>
              <w:rPr>
                <w:noProof/>
                <w:lang w:val="bg-BG" w:eastAsia="bg-BG"/>
              </w:rPr>
              <w:pict>
                <v:line id="_x0000_s1057" style="position:absolute;left:0;text-align:left;z-index:251665920;mso-position-horizontal-relative:text;mso-position-vertical-relative:text" from="-5.4pt,19.7pt" to="102.6pt,19.7pt" strokeweight="1.5pt">
                  <v:stroke endarrow="block"/>
                </v:line>
              </w:pict>
            </w:r>
          </w:p>
        </w:tc>
        <w:tc>
          <w:tcPr>
            <w:tcW w:w="1940" w:type="dxa"/>
          </w:tcPr>
          <w:p w:rsidR="00406D40" w:rsidRDefault="00406D40">
            <w:pPr>
              <w:jc w:val="both"/>
              <w:rPr>
                <w:lang w:val="bg-BG"/>
              </w:rPr>
            </w:pPr>
            <w:r>
              <w:rPr>
                <w:lang w:val="bg-BG"/>
              </w:rPr>
              <w:t>Екип, лобисти</w:t>
            </w:r>
          </w:p>
        </w:tc>
        <w:tc>
          <w:tcPr>
            <w:tcW w:w="2900" w:type="dxa"/>
          </w:tcPr>
          <w:p w:rsidR="00406D40" w:rsidRDefault="00406D40">
            <w:pPr>
              <w:jc w:val="both"/>
              <w:rPr>
                <w:lang w:val="bg-BG"/>
              </w:rPr>
            </w:pPr>
            <w:r>
              <w:rPr>
                <w:lang w:val="bg-BG"/>
              </w:rPr>
              <w:t>Членски внос местно сдружение</w:t>
            </w:r>
          </w:p>
        </w:tc>
      </w:tr>
      <w:tr w:rsidR="00406D40">
        <w:tblPrEx>
          <w:tblCellMar>
            <w:top w:w="0" w:type="dxa"/>
            <w:bottom w:w="0" w:type="dxa"/>
          </w:tblCellMar>
        </w:tblPrEx>
        <w:trPr>
          <w:cantSplit/>
        </w:trPr>
        <w:tc>
          <w:tcPr>
            <w:tcW w:w="5684" w:type="dxa"/>
          </w:tcPr>
          <w:p w:rsidR="00406D40" w:rsidRDefault="00406D40">
            <w:pPr>
              <w:jc w:val="both"/>
              <w:rPr>
                <w:lang w:val="bg-BG"/>
              </w:rPr>
            </w:pPr>
            <w:r>
              <w:rPr>
                <w:u w:val="single"/>
                <w:lang w:val="bg-BG"/>
              </w:rPr>
              <w:t>1.4. Цели, свързани с политиката на Местните туристически сдружения като проводник на интересите на национално равнище</w:t>
            </w:r>
          </w:p>
        </w:tc>
        <w:tc>
          <w:tcPr>
            <w:tcW w:w="4716" w:type="dxa"/>
            <w:gridSpan w:val="4"/>
          </w:tcPr>
          <w:p w:rsidR="00406D40" w:rsidRDefault="00406D40">
            <w:pPr>
              <w:jc w:val="both"/>
              <w:rPr>
                <w:lang w:val="bg-BG"/>
              </w:rPr>
            </w:pPr>
          </w:p>
        </w:tc>
        <w:tc>
          <w:tcPr>
            <w:tcW w:w="1940" w:type="dxa"/>
          </w:tcPr>
          <w:p w:rsidR="00406D40" w:rsidRDefault="00406D40">
            <w:pPr>
              <w:jc w:val="both"/>
              <w:rPr>
                <w:lang w:val="bg-BG"/>
              </w:rPr>
            </w:pPr>
          </w:p>
        </w:tc>
        <w:tc>
          <w:tcPr>
            <w:tcW w:w="2900" w:type="dxa"/>
          </w:tcPr>
          <w:p w:rsidR="00406D40" w:rsidRDefault="00406D40">
            <w:pPr>
              <w:jc w:val="both"/>
              <w:rPr>
                <w:lang w:val="bg-BG"/>
              </w:rPr>
            </w:pPr>
          </w:p>
        </w:tc>
      </w:tr>
      <w:tr w:rsidR="00406D40">
        <w:tblPrEx>
          <w:tblCellMar>
            <w:top w:w="0" w:type="dxa"/>
            <w:bottom w:w="0" w:type="dxa"/>
          </w:tblCellMar>
        </w:tblPrEx>
        <w:trPr>
          <w:cantSplit/>
        </w:trPr>
        <w:tc>
          <w:tcPr>
            <w:tcW w:w="5684" w:type="dxa"/>
          </w:tcPr>
          <w:p w:rsidR="00406D40" w:rsidRDefault="00406D40">
            <w:pPr>
              <w:jc w:val="both"/>
              <w:rPr>
                <w:lang w:val="bg-BG"/>
              </w:rPr>
            </w:pPr>
            <w:r>
              <w:rPr>
                <w:i/>
                <w:iCs/>
                <w:lang w:val="bg-BG"/>
              </w:rPr>
              <w:t>1.4.1. Лоби в Министерствата</w:t>
            </w:r>
          </w:p>
          <w:p w:rsidR="00406D40" w:rsidRDefault="00406D40">
            <w:pPr>
              <w:numPr>
                <w:ilvl w:val="0"/>
                <w:numId w:val="2"/>
              </w:numPr>
              <w:jc w:val="both"/>
              <w:rPr>
                <w:lang w:val="bg-BG"/>
              </w:rPr>
            </w:pPr>
            <w:r>
              <w:rPr>
                <w:lang w:val="bg-BG"/>
              </w:rPr>
              <w:t>ангажиране на експерти-лобисти</w:t>
            </w:r>
          </w:p>
          <w:p w:rsidR="00406D40" w:rsidRDefault="00406D40">
            <w:pPr>
              <w:numPr>
                <w:ilvl w:val="0"/>
                <w:numId w:val="2"/>
              </w:numPr>
              <w:jc w:val="both"/>
              <w:rPr>
                <w:lang w:val="bg-BG"/>
              </w:rPr>
            </w:pPr>
            <w:r>
              <w:rPr>
                <w:lang w:val="bg-BG"/>
              </w:rPr>
              <w:t>участие в изготвяне Закона за лобизма</w:t>
            </w:r>
          </w:p>
        </w:tc>
        <w:tc>
          <w:tcPr>
            <w:tcW w:w="4716" w:type="dxa"/>
            <w:gridSpan w:val="4"/>
          </w:tcPr>
          <w:p w:rsidR="00406D40" w:rsidRDefault="00406D40">
            <w:pPr>
              <w:jc w:val="both"/>
              <w:rPr>
                <w:lang w:val="bg-BG"/>
              </w:rPr>
            </w:pPr>
            <w:r>
              <w:rPr>
                <w:noProof/>
                <w:lang w:val="bg-BG" w:eastAsia="bg-BG"/>
              </w:rPr>
              <w:pict>
                <v:line id="_x0000_s1058" style="position:absolute;left:0;text-align:left;z-index:251667968;mso-position-horizontal-relative:text;mso-position-vertical-relative:text" from="-5.4pt,54.95pt" to="39.6pt,54.95pt" strokeweight="1.5pt">
                  <v:stroke endarrow="block"/>
                </v:line>
              </w:pict>
            </w:r>
            <w:r>
              <w:rPr>
                <w:noProof/>
                <w:lang w:val="bg-BG" w:eastAsia="bg-BG"/>
              </w:rPr>
              <w:pict>
                <v:line id="_x0000_s1059" style="position:absolute;left:0;text-align:left;z-index:251666944;mso-position-horizontal-relative:text;mso-position-vertical-relative:text" from="-5.4pt,30.2pt" to="48.6pt,30.2pt" strokeweight="1.5pt">
                  <v:stroke endarrow="block"/>
                </v:line>
              </w:pict>
            </w:r>
          </w:p>
        </w:tc>
        <w:tc>
          <w:tcPr>
            <w:tcW w:w="1940" w:type="dxa"/>
          </w:tcPr>
          <w:p w:rsidR="00406D40" w:rsidRDefault="00406D40">
            <w:pPr>
              <w:jc w:val="both"/>
              <w:rPr>
                <w:lang w:val="bg-BG"/>
              </w:rPr>
            </w:pPr>
            <w:r>
              <w:rPr>
                <w:lang w:val="bg-BG"/>
              </w:rPr>
              <w:t>Лобисти</w:t>
            </w:r>
          </w:p>
        </w:tc>
        <w:tc>
          <w:tcPr>
            <w:tcW w:w="2900" w:type="dxa"/>
          </w:tcPr>
          <w:p w:rsidR="00406D40" w:rsidRDefault="00406D40">
            <w:pPr>
              <w:jc w:val="both"/>
              <w:rPr>
                <w:lang w:val="bg-BG"/>
              </w:rPr>
            </w:pPr>
            <w:r>
              <w:rPr>
                <w:lang w:val="bg-BG"/>
              </w:rPr>
              <w:t>Членски внос местни сдружения</w:t>
            </w:r>
          </w:p>
        </w:tc>
      </w:tr>
      <w:tr w:rsidR="00406D40">
        <w:tblPrEx>
          <w:tblCellMar>
            <w:top w:w="0" w:type="dxa"/>
            <w:bottom w:w="0" w:type="dxa"/>
          </w:tblCellMar>
        </w:tblPrEx>
        <w:trPr>
          <w:cantSplit/>
        </w:trPr>
        <w:tc>
          <w:tcPr>
            <w:tcW w:w="5684" w:type="dxa"/>
          </w:tcPr>
          <w:p w:rsidR="00406D40" w:rsidRDefault="00406D40">
            <w:pPr>
              <w:jc w:val="both"/>
              <w:rPr>
                <w:lang w:val="bg-BG"/>
              </w:rPr>
            </w:pPr>
            <w:r>
              <w:rPr>
                <w:i/>
                <w:iCs/>
                <w:lang w:val="bg-BG"/>
              </w:rPr>
              <w:t xml:space="preserve">1.4.2. Обмен на опит/трансфер на “ноу-хау” </w:t>
            </w:r>
          </w:p>
          <w:p w:rsidR="00406D40" w:rsidRDefault="00406D40">
            <w:pPr>
              <w:numPr>
                <w:ilvl w:val="0"/>
                <w:numId w:val="2"/>
              </w:numPr>
              <w:jc w:val="both"/>
              <w:rPr>
                <w:lang w:val="bg-BG"/>
              </w:rPr>
            </w:pPr>
            <w:r>
              <w:rPr>
                <w:lang w:val="bg-BG"/>
              </w:rPr>
              <w:t>проекти/програми с чужди сходни асоциации</w:t>
            </w:r>
          </w:p>
          <w:p w:rsidR="00406D40" w:rsidRDefault="00406D40">
            <w:pPr>
              <w:numPr>
                <w:ilvl w:val="0"/>
                <w:numId w:val="2"/>
              </w:numPr>
              <w:jc w:val="both"/>
              <w:rPr>
                <w:lang w:val="bg-BG"/>
              </w:rPr>
            </w:pPr>
            <w:r>
              <w:rPr>
                <w:lang w:val="bg-BG"/>
              </w:rPr>
              <w:t>обменни визити</w:t>
            </w:r>
          </w:p>
        </w:tc>
        <w:tc>
          <w:tcPr>
            <w:tcW w:w="4716" w:type="dxa"/>
            <w:gridSpan w:val="4"/>
          </w:tcPr>
          <w:p w:rsidR="00406D40" w:rsidRDefault="00406D40">
            <w:pPr>
              <w:jc w:val="both"/>
              <w:rPr>
                <w:lang w:val="bg-BG"/>
              </w:rPr>
            </w:pPr>
            <w:r>
              <w:rPr>
                <w:noProof/>
                <w:lang w:val="bg-BG" w:eastAsia="bg-BG"/>
              </w:rPr>
              <w:pict>
                <v:line id="_x0000_s1060" style="position:absolute;left:0;text-align:left;z-index:251668992;mso-position-horizontal-relative:text;mso-position-vertical-relative:text" from="-5.4pt,34.45pt" to="228.6pt,34.45pt" strokeweight="1.5pt">
                  <v:stroke endarrow="block"/>
                </v:line>
              </w:pict>
            </w:r>
          </w:p>
        </w:tc>
        <w:tc>
          <w:tcPr>
            <w:tcW w:w="1940" w:type="dxa"/>
          </w:tcPr>
          <w:p w:rsidR="00406D40" w:rsidRDefault="00406D40">
            <w:pPr>
              <w:jc w:val="both"/>
              <w:rPr>
                <w:lang w:val="bg-BG"/>
              </w:rPr>
            </w:pPr>
            <w:r>
              <w:rPr>
                <w:lang w:val="bg-BG"/>
              </w:rPr>
              <w:t>Експерти</w:t>
            </w:r>
          </w:p>
        </w:tc>
        <w:tc>
          <w:tcPr>
            <w:tcW w:w="2900" w:type="dxa"/>
          </w:tcPr>
          <w:p w:rsidR="00406D40" w:rsidRDefault="00406D40">
            <w:pPr>
              <w:jc w:val="both"/>
              <w:rPr>
                <w:lang w:val="bg-BG"/>
              </w:rPr>
            </w:pPr>
            <w:r>
              <w:rPr>
                <w:lang w:val="bg-BG"/>
              </w:rPr>
              <w:t>Програми, проекти</w:t>
            </w:r>
          </w:p>
        </w:tc>
      </w:tr>
    </w:tbl>
    <w:p w:rsidR="00406D40" w:rsidRDefault="00406D40">
      <w:pPr>
        <w:jc w:val="both"/>
        <w:rPr>
          <w:lang w:val="bg-BG"/>
        </w:rPr>
        <w:sectPr w:rsidR="00406D40">
          <w:pgSz w:w="16838" w:h="11906" w:orient="landscape" w:code="9"/>
          <w:pgMar w:top="922" w:right="907" w:bottom="907" w:left="907" w:header="706" w:footer="706" w:gutter="0"/>
          <w:cols w:space="708"/>
          <w:docGrid w:linePitch="360"/>
        </w:sectPr>
      </w:pPr>
    </w:p>
    <w:p w:rsidR="00406D40" w:rsidRDefault="00406D40">
      <w:pPr>
        <w:tabs>
          <w:tab w:val="num" w:pos="1080"/>
        </w:tabs>
        <w:ind w:firstLine="1134"/>
        <w:jc w:val="both"/>
        <w:rPr>
          <w:b/>
          <w:bCs/>
          <w:lang w:val="bg-BG"/>
        </w:rPr>
      </w:pPr>
      <w:r>
        <w:rPr>
          <w:i/>
          <w:iCs/>
          <w:lang w:val="bg-BG"/>
        </w:rPr>
        <w:t xml:space="preserve"> </w:t>
      </w:r>
    </w:p>
    <w:p w:rsidR="00406D40" w:rsidRDefault="00406D40">
      <w:pPr>
        <w:pStyle w:val="Heading3"/>
        <w:spacing w:before="0" w:after="0"/>
        <w:jc w:val="both"/>
        <w:rPr>
          <w:sz w:val="24"/>
          <w:szCs w:val="24"/>
          <w:lang w:val="ru-RU"/>
        </w:rPr>
      </w:pPr>
      <w:r>
        <w:rPr>
          <w:sz w:val="24"/>
          <w:szCs w:val="24"/>
          <w:lang w:val="ru-RU"/>
        </w:rPr>
        <w:t xml:space="preserve"> </w:t>
      </w:r>
      <w:r>
        <w:rPr>
          <w:sz w:val="24"/>
          <w:szCs w:val="24"/>
        </w:rPr>
        <w:t>V</w:t>
      </w:r>
      <w:r>
        <w:rPr>
          <w:sz w:val="24"/>
          <w:szCs w:val="24"/>
          <w:lang w:val="ru-RU"/>
        </w:rPr>
        <w:t>ІІ. МОНИТОРИНГ НА ДЕЙНОСТИТЕ ПО ИЗПЪЛНЕНИЕ НА</w:t>
      </w:r>
      <w:r>
        <w:rPr>
          <w:sz w:val="24"/>
          <w:szCs w:val="24"/>
          <w:lang w:val="bg-BG"/>
        </w:rPr>
        <w:t xml:space="preserve"> </w:t>
      </w:r>
      <w:r>
        <w:rPr>
          <w:sz w:val="24"/>
          <w:szCs w:val="24"/>
          <w:lang w:val="ru-RU"/>
        </w:rPr>
        <w:t>СТРАТЕГИЧЕСКАТА ПРОГРАМА</w:t>
      </w:r>
    </w:p>
    <w:p w:rsidR="00406D40" w:rsidRDefault="00406D40">
      <w:pPr>
        <w:ind w:firstLine="1134"/>
        <w:jc w:val="both"/>
        <w:rPr>
          <w:b/>
          <w:bCs/>
          <w:lang w:val="ru-RU"/>
        </w:rPr>
      </w:pPr>
    </w:p>
    <w:p w:rsidR="00406D40" w:rsidRDefault="00406D40">
      <w:pPr>
        <w:jc w:val="both"/>
        <w:rPr>
          <w:lang w:val="ru-RU"/>
        </w:rPr>
      </w:pPr>
      <w:r>
        <w:rPr>
          <w:lang w:val="ru-RU"/>
        </w:rPr>
        <w:tab/>
        <w:t xml:space="preserve">Целта на мониторинга на дейностите по изпълнение на Стратегическата програма е да се осигури навременното  им и качествено изпълнение. </w:t>
      </w:r>
    </w:p>
    <w:p w:rsidR="00406D40" w:rsidRDefault="00406D40">
      <w:pPr>
        <w:jc w:val="both"/>
        <w:rPr>
          <w:lang w:val="ru-RU"/>
        </w:rPr>
      </w:pPr>
      <w:r>
        <w:rPr>
          <w:lang w:val="ru-RU"/>
        </w:rPr>
        <w:tab/>
        <w:t>Разнообразието на дейностите налага всяка от тях да бъде предмет на специален мониторинг. За целта е необходимо   изпълнението  на всяка дейност да се конкретизира  в съответни задачи. Те трябва да позволяват оценка и контрол на напредъка на изпълнението на Стратегическата програма в съответствие със спецификата на отделните параметри. Субектът на мониторинга се определя от кръга на посочените, отговорни за изпълнението й,  институции.</w:t>
      </w:r>
    </w:p>
    <w:p w:rsidR="00406D40" w:rsidRDefault="00406D40">
      <w:pPr>
        <w:jc w:val="both"/>
        <w:rPr>
          <w:lang w:val="ru-RU"/>
        </w:rPr>
      </w:pPr>
      <w:r>
        <w:rPr>
          <w:lang w:val="ru-RU"/>
        </w:rPr>
        <w:tab/>
        <w:t xml:space="preserve">Изпълнението на Стратегическата програма като цяло поставя необходимостта от провеждане и на общ мониторинг. Неговата основна цел е да осигури синхрона и взаимното подпомагане при реализиране на набелязаните дейности и приоритети. </w:t>
      </w:r>
    </w:p>
    <w:tbl>
      <w:tblPr>
        <w:tblW w:w="10080"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22"/>
        <w:gridCol w:w="1926"/>
        <w:gridCol w:w="2592"/>
        <w:gridCol w:w="3240"/>
      </w:tblGrid>
      <w:tr w:rsidR="00406D40">
        <w:tblPrEx>
          <w:tblCellMar>
            <w:top w:w="0" w:type="dxa"/>
            <w:bottom w:w="0" w:type="dxa"/>
          </w:tblCellMar>
        </w:tblPrEx>
        <w:tc>
          <w:tcPr>
            <w:tcW w:w="2322" w:type="dxa"/>
          </w:tcPr>
          <w:p w:rsidR="00406D40" w:rsidRDefault="00406D40">
            <w:pPr>
              <w:pStyle w:val="Heading4"/>
              <w:spacing w:before="0" w:after="0"/>
              <w:jc w:val="both"/>
              <w:rPr>
                <w:sz w:val="24"/>
                <w:szCs w:val="24"/>
              </w:rPr>
            </w:pPr>
            <w:r>
              <w:rPr>
                <w:sz w:val="24"/>
                <w:szCs w:val="24"/>
              </w:rPr>
              <w:t>Индикатор</w:t>
            </w:r>
          </w:p>
        </w:tc>
        <w:tc>
          <w:tcPr>
            <w:tcW w:w="1926" w:type="dxa"/>
          </w:tcPr>
          <w:p w:rsidR="00406D40" w:rsidRDefault="00406D40">
            <w:pPr>
              <w:jc w:val="both"/>
              <w:rPr>
                <w:b/>
                <w:bCs/>
                <w:lang w:val="bg-BG"/>
              </w:rPr>
            </w:pPr>
            <w:r>
              <w:rPr>
                <w:b/>
                <w:bCs/>
                <w:lang w:val="bg-BG"/>
              </w:rPr>
              <w:t>Състояние</w:t>
            </w:r>
          </w:p>
        </w:tc>
        <w:tc>
          <w:tcPr>
            <w:tcW w:w="2592" w:type="dxa"/>
          </w:tcPr>
          <w:p w:rsidR="00406D40" w:rsidRDefault="00406D40">
            <w:pPr>
              <w:jc w:val="both"/>
              <w:rPr>
                <w:b/>
                <w:bCs/>
                <w:lang w:val="bg-BG"/>
              </w:rPr>
            </w:pPr>
            <w:r>
              <w:rPr>
                <w:b/>
                <w:bCs/>
                <w:lang w:val="bg-BG"/>
              </w:rPr>
              <w:t>Целева величина</w:t>
            </w:r>
          </w:p>
        </w:tc>
        <w:tc>
          <w:tcPr>
            <w:tcW w:w="3240" w:type="dxa"/>
          </w:tcPr>
          <w:p w:rsidR="00406D40" w:rsidRDefault="00406D40">
            <w:pPr>
              <w:jc w:val="both"/>
              <w:rPr>
                <w:b/>
                <w:bCs/>
                <w:lang w:val="bg-BG"/>
              </w:rPr>
            </w:pPr>
            <w:r>
              <w:rPr>
                <w:b/>
                <w:bCs/>
                <w:lang w:val="bg-BG"/>
              </w:rPr>
              <w:t>Средства за постигане</w:t>
            </w:r>
          </w:p>
        </w:tc>
      </w:tr>
      <w:tr w:rsidR="00406D40">
        <w:tblPrEx>
          <w:tblCellMar>
            <w:top w:w="0" w:type="dxa"/>
            <w:bottom w:w="0" w:type="dxa"/>
          </w:tblCellMar>
        </w:tblPrEx>
        <w:tc>
          <w:tcPr>
            <w:tcW w:w="2322" w:type="dxa"/>
          </w:tcPr>
          <w:p w:rsidR="00406D40" w:rsidRDefault="00406D40">
            <w:pPr>
              <w:jc w:val="both"/>
              <w:rPr>
                <w:lang w:val="bg-BG"/>
              </w:rPr>
            </w:pPr>
            <w:r>
              <w:rPr>
                <w:lang w:val="bg-BG"/>
              </w:rPr>
              <w:t>Брой български туристи</w:t>
            </w:r>
          </w:p>
        </w:tc>
        <w:tc>
          <w:tcPr>
            <w:tcW w:w="1926" w:type="dxa"/>
          </w:tcPr>
          <w:p w:rsidR="00406D40" w:rsidRDefault="00406D40">
            <w:pPr>
              <w:jc w:val="both"/>
              <w:rPr>
                <w:lang w:val="bg-BG"/>
              </w:rPr>
            </w:pPr>
          </w:p>
        </w:tc>
        <w:tc>
          <w:tcPr>
            <w:tcW w:w="2592" w:type="dxa"/>
          </w:tcPr>
          <w:p w:rsidR="00406D40" w:rsidRDefault="00406D40">
            <w:pPr>
              <w:jc w:val="both"/>
              <w:rPr>
                <w:lang w:val="bg-BG"/>
              </w:rPr>
            </w:pPr>
          </w:p>
        </w:tc>
        <w:tc>
          <w:tcPr>
            <w:tcW w:w="3240" w:type="dxa"/>
          </w:tcPr>
          <w:p w:rsidR="00406D40" w:rsidRDefault="00406D40">
            <w:pPr>
              <w:jc w:val="both"/>
              <w:rPr>
                <w:lang w:val="bg-BG"/>
              </w:rPr>
            </w:pPr>
            <w:r>
              <w:rPr>
                <w:lang w:val="bg-BG"/>
              </w:rPr>
              <w:t>- рекламна политика</w:t>
            </w:r>
          </w:p>
          <w:p w:rsidR="00406D40" w:rsidRDefault="00406D40">
            <w:pPr>
              <w:jc w:val="both"/>
              <w:rPr>
                <w:lang w:val="bg-BG"/>
              </w:rPr>
            </w:pPr>
            <w:r>
              <w:rPr>
                <w:lang w:val="bg-BG"/>
              </w:rPr>
              <w:t>-интегриран туристически продукт</w:t>
            </w:r>
          </w:p>
          <w:p w:rsidR="00406D40" w:rsidRDefault="00406D40">
            <w:pPr>
              <w:jc w:val="both"/>
              <w:rPr>
                <w:lang w:val="bg-BG"/>
              </w:rPr>
            </w:pPr>
            <w:r>
              <w:rPr>
                <w:lang w:val="bg-BG"/>
              </w:rPr>
              <w:t>-неправителствени организации</w:t>
            </w:r>
          </w:p>
          <w:p w:rsidR="00406D40" w:rsidRDefault="00406D40">
            <w:pPr>
              <w:jc w:val="both"/>
              <w:rPr>
                <w:lang w:val="bg-BG"/>
              </w:rPr>
            </w:pPr>
            <w:r>
              <w:rPr>
                <w:lang w:val="bg-BG"/>
              </w:rPr>
              <w:t>-активна продуктова политика</w:t>
            </w:r>
          </w:p>
          <w:p w:rsidR="00406D40" w:rsidRDefault="00406D40">
            <w:pPr>
              <w:jc w:val="both"/>
              <w:rPr>
                <w:lang w:val="bg-BG"/>
              </w:rPr>
            </w:pPr>
            <w:r>
              <w:rPr>
                <w:lang w:val="bg-BG"/>
              </w:rPr>
              <w:t>- културно-историческо наследство</w:t>
            </w:r>
          </w:p>
        </w:tc>
      </w:tr>
      <w:tr w:rsidR="00406D40">
        <w:tblPrEx>
          <w:tblCellMar>
            <w:top w:w="0" w:type="dxa"/>
            <w:bottom w:w="0" w:type="dxa"/>
          </w:tblCellMar>
        </w:tblPrEx>
        <w:tc>
          <w:tcPr>
            <w:tcW w:w="2322" w:type="dxa"/>
          </w:tcPr>
          <w:p w:rsidR="00406D40" w:rsidRDefault="00406D40">
            <w:pPr>
              <w:jc w:val="both"/>
              <w:rPr>
                <w:lang w:val="bg-BG"/>
              </w:rPr>
            </w:pPr>
            <w:r>
              <w:rPr>
                <w:lang w:val="bg-BG"/>
              </w:rPr>
              <w:t>Брой чуждестранни туристи</w:t>
            </w:r>
          </w:p>
        </w:tc>
        <w:tc>
          <w:tcPr>
            <w:tcW w:w="1926" w:type="dxa"/>
          </w:tcPr>
          <w:p w:rsidR="00406D40" w:rsidRDefault="00406D40">
            <w:pPr>
              <w:jc w:val="both"/>
              <w:rPr>
                <w:lang w:val="bg-BG"/>
              </w:rPr>
            </w:pPr>
          </w:p>
        </w:tc>
        <w:tc>
          <w:tcPr>
            <w:tcW w:w="2592" w:type="dxa"/>
          </w:tcPr>
          <w:p w:rsidR="00406D40" w:rsidRDefault="00406D40">
            <w:pPr>
              <w:jc w:val="both"/>
              <w:rPr>
                <w:lang w:val="bg-BG"/>
              </w:rPr>
            </w:pPr>
          </w:p>
        </w:tc>
        <w:tc>
          <w:tcPr>
            <w:tcW w:w="3240" w:type="dxa"/>
          </w:tcPr>
          <w:p w:rsidR="00406D40" w:rsidRDefault="00406D40">
            <w:pPr>
              <w:jc w:val="both"/>
              <w:rPr>
                <w:lang w:val="bg-BG"/>
              </w:rPr>
            </w:pPr>
            <w:r>
              <w:rPr>
                <w:lang w:val="bg-BG"/>
              </w:rPr>
              <w:t>- рекламна политика</w:t>
            </w:r>
          </w:p>
          <w:p w:rsidR="00406D40" w:rsidRDefault="00406D40">
            <w:pPr>
              <w:jc w:val="both"/>
              <w:rPr>
                <w:lang w:val="bg-BG"/>
              </w:rPr>
            </w:pPr>
            <w:r>
              <w:rPr>
                <w:lang w:val="bg-BG"/>
              </w:rPr>
              <w:t>-интегриран туристически продукт</w:t>
            </w:r>
          </w:p>
          <w:p w:rsidR="00406D40" w:rsidRDefault="00406D40">
            <w:pPr>
              <w:jc w:val="both"/>
              <w:rPr>
                <w:lang w:val="bg-BG"/>
              </w:rPr>
            </w:pPr>
            <w:r>
              <w:rPr>
                <w:lang w:val="bg-BG"/>
              </w:rPr>
              <w:t>-неправителствени организации</w:t>
            </w:r>
          </w:p>
          <w:p w:rsidR="00406D40" w:rsidRDefault="00406D40">
            <w:pPr>
              <w:jc w:val="both"/>
              <w:rPr>
                <w:lang w:val="bg-BG"/>
              </w:rPr>
            </w:pPr>
            <w:r>
              <w:rPr>
                <w:lang w:val="bg-BG"/>
              </w:rPr>
              <w:t>-активна продуктова политика</w:t>
            </w:r>
          </w:p>
          <w:p w:rsidR="00406D40" w:rsidRDefault="00406D40">
            <w:pPr>
              <w:jc w:val="both"/>
              <w:rPr>
                <w:lang w:val="bg-BG"/>
              </w:rPr>
            </w:pPr>
            <w:r>
              <w:rPr>
                <w:lang w:val="bg-BG"/>
              </w:rPr>
              <w:t>- културно-историческо наследство</w:t>
            </w:r>
          </w:p>
        </w:tc>
      </w:tr>
      <w:tr w:rsidR="00406D40">
        <w:tblPrEx>
          <w:tblCellMar>
            <w:top w:w="0" w:type="dxa"/>
            <w:bottom w:w="0" w:type="dxa"/>
          </w:tblCellMar>
        </w:tblPrEx>
        <w:tc>
          <w:tcPr>
            <w:tcW w:w="2322" w:type="dxa"/>
          </w:tcPr>
          <w:p w:rsidR="00406D40" w:rsidRDefault="00406D40">
            <w:pPr>
              <w:jc w:val="both"/>
              <w:rPr>
                <w:lang w:val="bg-BG"/>
              </w:rPr>
            </w:pPr>
            <w:r>
              <w:rPr>
                <w:lang w:val="bg-BG"/>
              </w:rPr>
              <w:t>Брой средства за подслон – категория</w:t>
            </w:r>
          </w:p>
        </w:tc>
        <w:tc>
          <w:tcPr>
            <w:tcW w:w="1926" w:type="dxa"/>
          </w:tcPr>
          <w:p w:rsidR="00406D40" w:rsidRDefault="00406D40">
            <w:pPr>
              <w:jc w:val="both"/>
              <w:rPr>
                <w:lang w:val="bg-BG"/>
              </w:rPr>
            </w:pPr>
          </w:p>
        </w:tc>
        <w:tc>
          <w:tcPr>
            <w:tcW w:w="2592" w:type="dxa"/>
          </w:tcPr>
          <w:p w:rsidR="00406D40" w:rsidRDefault="00406D40">
            <w:pPr>
              <w:jc w:val="both"/>
              <w:rPr>
                <w:lang w:val="bg-BG"/>
              </w:rPr>
            </w:pPr>
          </w:p>
        </w:tc>
        <w:tc>
          <w:tcPr>
            <w:tcW w:w="3240" w:type="dxa"/>
          </w:tcPr>
          <w:p w:rsidR="00406D40" w:rsidRDefault="00406D40">
            <w:pPr>
              <w:jc w:val="both"/>
              <w:rPr>
                <w:lang w:val="bg-BG"/>
              </w:rPr>
            </w:pPr>
            <w:r>
              <w:rPr>
                <w:lang w:val="bg-BG"/>
              </w:rPr>
              <w:t>- видове туризъм</w:t>
            </w:r>
          </w:p>
          <w:p w:rsidR="00406D40" w:rsidRDefault="00406D40">
            <w:pPr>
              <w:jc w:val="both"/>
              <w:rPr>
                <w:lang w:val="bg-BG"/>
              </w:rPr>
            </w:pPr>
            <w:r>
              <w:rPr>
                <w:lang w:val="bg-BG"/>
              </w:rPr>
              <w:t>- туристопоток</w:t>
            </w:r>
          </w:p>
          <w:p w:rsidR="00406D40" w:rsidRDefault="00406D40">
            <w:pPr>
              <w:jc w:val="both"/>
              <w:rPr>
                <w:lang w:val="bg-BG"/>
              </w:rPr>
            </w:pPr>
            <w:r>
              <w:rPr>
                <w:lang w:val="bg-BG"/>
              </w:rPr>
              <w:t>-инфра- и суперструктура</w:t>
            </w:r>
          </w:p>
        </w:tc>
      </w:tr>
      <w:tr w:rsidR="00406D40">
        <w:tblPrEx>
          <w:tblCellMar>
            <w:top w:w="0" w:type="dxa"/>
            <w:bottom w:w="0" w:type="dxa"/>
          </w:tblCellMar>
        </w:tblPrEx>
        <w:tc>
          <w:tcPr>
            <w:tcW w:w="2322" w:type="dxa"/>
          </w:tcPr>
          <w:p w:rsidR="00406D40" w:rsidRDefault="00406D40">
            <w:pPr>
              <w:jc w:val="both"/>
              <w:rPr>
                <w:lang w:val="bg-BG"/>
              </w:rPr>
            </w:pPr>
            <w:r>
              <w:rPr>
                <w:lang w:val="bg-BG"/>
              </w:rPr>
              <w:t>Брой реализирани нощувки</w:t>
            </w:r>
          </w:p>
        </w:tc>
        <w:tc>
          <w:tcPr>
            <w:tcW w:w="1926" w:type="dxa"/>
          </w:tcPr>
          <w:p w:rsidR="00406D40" w:rsidRDefault="00406D40">
            <w:pPr>
              <w:jc w:val="both"/>
              <w:rPr>
                <w:lang w:val="bg-BG"/>
              </w:rPr>
            </w:pPr>
          </w:p>
        </w:tc>
        <w:tc>
          <w:tcPr>
            <w:tcW w:w="2592" w:type="dxa"/>
          </w:tcPr>
          <w:p w:rsidR="00406D40" w:rsidRDefault="00406D40">
            <w:pPr>
              <w:jc w:val="both"/>
              <w:rPr>
                <w:lang w:val="bg-BG"/>
              </w:rPr>
            </w:pPr>
          </w:p>
        </w:tc>
        <w:tc>
          <w:tcPr>
            <w:tcW w:w="3240" w:type="dxa"/>
          </w:tcPr>
          <w:p w:rsidR="00406D40" w:rsidRDefault="00406D40">
            <w:pPr>
              <w:jc w:val="both"/>
              <w:rPr>
                <w:lang w:val="bg-BG"/>
              </w:rPr>
            </w:pPr>
            <w:r>
              <w:rPr>
                <w:lang w:val="bg-BG"/>
              </w:rPr>
              <w:t>- пълнота на туристическото предлагане</w:t>
            </w:r>
          </w:p>
        </w:tc>
      </w:tr>
      <w:tr w:rsidR="00406D40">
        <w:tblPrEx>
          <w:tblCellMar>
            <w:top w:w="0" w:type="dxa"/>
            <w:bottom w:w="0" w:type="dxa"/>
          </w:tblCellMar>
        </w:tblPrEx>
        <w:tc>
          <w:tcPr>
            <w:tcW w:w="2322" w:type="dxa"/>
          </w:tcPr>
          <w:p w:rsidR="00406D40" w:rsidRDefault="00406D40">
            <w:pPr>
              <w:jc w:val="both"/>
              <w:rPr>
                <w:lang w:val="bg-BG"/>
              </w:rPr>
            </w:pPr>
            <w:r>
              <w:rPr>
                <w:lang w:val="bg-BG"/>
              </w:rPr>
              <w:t>Приход на български турист</w:t>
            </w:r>
          </w:p>
        </w:tc>
        <w:tc>
          <w:tcPr>
            <w:tcW w:w="1926" w:type="dxa"/>
          </w:tcPr>
          <w:p w:rsidR="00406D40" w:rsidRDefault="00406D40">
            <w:pPr>
              <w:jc w:val="both"/>
              <w:rPr>
                <w:lang w:val="bg-BG"/>
              </w:rPr>
            </w:pPr>
          </w:p>
        </w:tc>
        <w:tc>
          <w:tcPr>
            <w:tcW w:w="2592" w:type="dxa"/>
          </w:tcPr>
          <w:p w:rsidR="00406D40" w:rsidRDefault="00406D40">
            <w:pPr>
              <w:jc w:val="both"/>
              <w:rPr>
                <w:lang w:val="bg-BG"/>
              </w:rPr>
            </w:pPr>
          </w:p>
        </w:tc>
        <w:tc>
          <w:tcPr>
            <w:tcW w:w="3240" w:type="dxa"/>
          </w:tcPr>
          <w:p w:rsidR="00406D40" w:rsidRDefault="00406D40">
            <w:pPr>
              <w:numPr>
                <w:ilvl w:val="0"/>
                <w:numId w:val="1"/>
              </w:numPr>
              <w:tabs>
                <w:tab w:val="clear" w:pos="1211"/>
                <w:tab w:val="num" w:pos="432"/>
              </w:tabs>
              <w:ind w:left="432"/>
              <w:jc w:val="both"/>
              <w:rPr>
                <w:lang w:val="bg-BG"/>
              </w:rPr>
            </w:pPr>
            <w:r>
              <w:rPr>
                <w:lang w:val="bg-BG"/>
              </w:rPr>
              <w:t>условия за допълнителни услуги</w:t>
            </w:r>
          </w:p>
          <w:p w:rsidR="00406D40" w:rsidRDefault="00406D40">
            <w:pPr>
              <w:numPr>
                <w:ilvl w:val="0"/>
                <w:numId w:val="1"/>
              </w:numPr>
              <w:tabs>
                <w:tab w:val="clear" w:pos="1211"/>
                <w:tab w:val="num" w:pos="432"/>
              </w:tabs>
              <w:ind w:left="432"/>
              <w:jc w:val="both"/>
              <w:rPr>
                <w:lang w:val="bg-BG"/>
              </w:rPr>
            </w:pPr>
            <w:r>
              <w:rPr>
                <w:lang w:val="bg-BG"/>
              </w:rPr>
              <w:t>развитие на анимацията</w:t>
            </w:r>
          </w:p>
        </w:tc>
      </w:tr>
      <w:tr w:rsidR="00406D40">
        <w:tblPrEx>
          <w:tblCellMar>
            <w:top w:w="0" w:type="dxa"/>
            <w:bottom w:w="0" w:type="dxa"/>
          </w:tblCellMar>
        </w:tblPrEx>
        <w:tc>
          <w:tcPr>
            <w:tcW w:w="2322" w:type="dxa"/>
          </w:tcPr>
          <w:p w:rsidR="00406D40" w:rsidRDefault="00406D40">
            <w:pPr>
              <w:jc w:val="both"/>
              <w:rPr>
                <w:lang w:val="bg-BG"/>
              </w:rPr>
            </w:pPr>
            <w:r>
              <w:rPr>
                <w:lang w:val="bg-BG"/>
              </w:rPr>
              <w:t>Приход на чуждестранен турист</w:t>
            </w:r>
          </w:p>
        </w:tc>
        <w:tc>
          <w:tcPr>
            <w:tcW w:w="1926" w:type="dxa"/>
          </w:tcPr>
          <w:p w:rsidR="00406D40" w:rsidRDefault="00406D40">
            <w:pPr>
              <w:jc w:val="both"/>
              <w:rPr>
                <w:lang w:val="bg-BG"/>
              </w:rPr>
            </w:pPr>
          </w:p>
        </w:tc>
        <w:tc>
          <w:tcPr>
            <w:tcW w:w="2592" w:type="dxa"/>
          </w:tcPr>
          <w:p w:rsidR="00406D40" w:rsidRDefault="00406D40">
            <w:pPr>
              <w:jc w:val="both"/>
              <w:rPr>
                <w:lang w:val="bg-BG"/>
              </w:rPr>
            </w:pPr>
          </w:p>
        </w:tc>
        <w:tc>
          <w:tcPr>
            <w:tcW w:w="3240" w:type="dxa"/>
          </w:tcPr>
          <w:p w:rsidR="00406D40" w:rsidRDefault="00406D40">
            <w:pPr>
              <w:numPr>
                <w:ilvl w:val="0"/>
                <w:numId w:val="1"/>
              </w:numPr>
              <w:tabs>
                <w:tab w:val="clear" w:pos="1211"/>
                <w:tab w:val="num" w:pos="432"/>
              </w:tabs>
              <w:ind w:left="432"/>
              <w:jc w:val="both"/>
              <w:rPr>
                <w:lang w:val="bg-BG"/>
              </w:rPr>
            </w:pPr>
            <w:r>
              <w:rPr>
                <w:lang w:val="bg-BG"/>
              </w:rPr>
              <w:t>комплексен туристически продукт</w:t>
            </w:r>
          </w:p>
          <w:p w:rsidR="00406D40" w:rsidRDefault="00406D40">
            <w:pPr>
              <w:numPr>
                <w:ilvl w:val="0"/>
                <w:numId w:val="1"/>
              </w:numPr>
              <w:tabs>
                <w:tab w:val="clear" w:pos="1211"/>
                <w:tab w:val="num" w:pos="432"/>
              </w:tabs>
              <w:ind w:left="432"/>
              <w:jc w:val="both"/>
              <w:rPr>
                <w:lang w:val="bg-BG"/>
              </w:rPr>
            </w:pPr>
            <w:r>
              <w:rPr>
                <w:lang w:val="bg-BG"/>
              </w:rPr>
              <w:t>качество, стандарти</w:t>
            </w:r>
          </w:p>
          <w:p w:rsidR="00406D40" w:rsidRDefault="00406D40">
            <w:pPr>
              <w:numPr>
                <w:ilvl w:val="0"/>
                <w:numId w:val="1"/>
              </w:numPr>
              <w:tabs>
                <w:tab w:val="clear" w:pos="1211"/>
                <w:tab w:val="num" w:pos="432"/>
              </w:tabs>
              <w:ind w:left="432"/>
              <w:jc w:val="both"/>
              <w:rPr>
                <w:lang w:val="bg-BG"/>
              </w:rPr>
            </w:pPr>
            <w:r>
              <w:rPr>
                <w:lang w:val="bg-BG"/>
              </w:rPr>
              <w:t>синергия община – област – търговско-промишлена палата - бизнес</w:t>
            </w:r>
          </w:p>
        </w:tc>
      </w:tr>
      <w:tr w:rsidR="00406D40">
        <w:tblPrEx>
          <w:tblCellMar>
            <w:top w:w="0" w:type="dxa"/>
            <w:bottom w:w="0" w:type="dxa"/>
          </w:tblCellMar>
        </w:tblPrEx>
        <w:tc>
          <w:tcPr>
            <w:tcW w:w="2322" w:type="dxa"/>
          </w:tcPr>
          <w:p w:rsidR="00406D40" w:rsidRDefault="00406D40">
            <w:pPr>
              <w:jc w:val="both"/>
              <w:rPr>
                <w:lang w:val="bg-BG"/>
              </w:rPr>
            </w:pPr>
            <w:r>
              <w:rPr>
                <w:lang w:val="bg-BG"/>
              </w:rPr>
              <w:t>Брой създадени организации на производители</w:t>
            </w:r>
          </w:p>
        </w:tc>
        <w:tc>
          <w:tcPr>
            <w:tcW w:w="1926" w:type="dxa"/>
          </w:tcPr>
          <w:p w:rsidR="00406D40" w:rsidRDefault="00406D40">
            <w:pPr>
              <w:jc w:val="both"/>
              <w:rPr>
                <w:lang w:val="bg-BG"/>
              </w:rPr>
            </w:pPr>
          </w:p>
        </w:tc>
        <w:tc>
          <w:tcPr>
            <w:tcW w:w="2592" w:type="dxa"/>
          </w:tcPr>
          <w:p w:rsidR="00406D40" w:rsidRDefault="00406D40">
            <w:pPr>
              <w:jc w:val="both"/>
              <w:rPr>
                <w:lang w:val="bg-BG"/>
              </w:rPr>
            </w:pPr>
          </w:p>
        </w:tc>
        <w:tc>
          <w:tcPr>
            <w:tcW w:w="3240" w:type="dxa"/>
          </w:tcPr>
          <w:p w:rsidR="00406D40" w:rsidRDefault="00406D40">
            <w:pPr>
              <w:numPr>
                <w:ilvl w:val="0"/>
                <w:numId w:val="1"/>
              </w:numPr>
              <w:tabs>
                <w:tab w:val="clear" w:pos="1211"/>
                <w:tab w:val="num" w:pos="432"/>
              </w:tabs>
              <w:ind w:left="432"/>
              <w:jc w:val="both"/>
              <w:rPr>
                <w:lang w:val="bg-BG"/>
              </w:rPr>
            </w:pPr>
            <w:r>
              <w:rPr>
                <w:lang w:val="bg-BG"/>
              </w:rPr>
              <w:t>комплексен овощарски продукт</w:t>
            </w:r>
          </w:p>
          <w:p w:rsidR="00406D40" w:rsidRDefault="00406D40">
            <w:pPr>
              <w:numPr>
                <w:ilvl w:val="0"/>
                <w:numId w:val="1"/>
              </w:numPr>
              <w:tabs>
                <w:tab w:val="clear" w:pos="1211"/>
                <w:tab w:val="num" w:pos="432"/>
              </w:tabs>
              <w:ind w:left="432"/>
              <w:jc w:val="both"/>
              <w:rPr>
                <w:lang w:val="bg-BG"/>
              </w:rPr>
            </w:pPr>
            <w:r>
              <w:rPr>
                <w:lang w:val="bg-BG"/>
              </w:rPr>
              <w:t>качество, стандарти</w:t>
            </w:r>
          </w:p>
          <w:p w:rsidR="00406D40" w:rsidRDefault="00406D40">
            <w:pPr>
              <w:numPr>
                <w:ilvl w:val="0"/>
                <w:numId w:val="1"/>
              </w:numPr>
              <w:tabs>
                <w:tab w:val="clear" w:pos="1211"/>
                <w:tab w:val="num" w:pos="432"/>
              </w:tabs>
              <w:ind w:left="432"/>
              <w:jc w:val="both"/>
              <w:rPr>
                <w:lang w:val="bg-BG"/>
              </w:rPr>
            </w:pPr>
            <w:r>
              <w:rPr>
                <w:lang w:val="bg-BG"/>
              </w:rPr>
              <w:t>синергия община – област – търговско-промишлена палата - бизнес</w:t>
            </w:r>
          </w:p>
        </w:tc>
      </w:tr>
      <w:tr w:rsidR="00406D40">
        <w:tblPrEx>
          <w:tblCellMar>
            <w:top w:w="0" w:type="dxa"/>
            <w:bottom w:w="0" w:type="dxa"/>
          </w:tblCellMar>
        </w:tblPrEx>
        <w:tc>
          <w:tcPr>
            <w:tcW w:w="2322" w:type="dxa"/>
          </w:tcPr>
          <w:p w:rsidR="00406D40" w:rsidRDefault="00406D40">
            <w:pPr>
              <w:jc w:val="both"/>
              <w:rPr>
                <w:lang w:val="bg-BG"/>
              </w:rPr>
            </w:pPr>
            <w:r>
              <w:rPr>
                <w:lang w:val="bg-BG"/>
              </w:rPr>
              <w:t>Брой регистрирани земеделски производители</w:t>
            </w:r>
          </w:p>
        </w:tc>
        <w:tc>
          <w:tcPr>
            <w:tcW w:w="1926" w:type="dxa"/>
          </w:tcPr>
          <w:p w:rsidR="00406D40" w:rsidRDefault="00406D40">
            <w:pPr>
              <w:jc w:val="both"/>
              <w:rPr>
                <w:lang w:val="bg-BG"/>
              </w:rPr>
            </w:pPr>
          </w:p>
        </w:tc>
        <w:tc>
          <w:tcPr>
            <w:tcW w:w="2592" w:type="dxa"/>
          </w:tcPr>
          <w:p w:rsidR="00406D40" w:rsidRDefault="00406D40">
            <w:pPr>
              <w:jc w:val="both"/>
              <w:rPr>
                <w:lang w:val="bg-BG"/>
              </w:rPr>
            </w:pPr>
          </w:p>
        </w:tc>
        <w:tc>
          <w:tcPr>
            <w:tcW w:w="3240" w:type="dxa"/>
          </w:tcPr>
          <w:p w:rsidR="00406D40" w:rsidRDefault="00406D40">
            <w:pPr>
              <w:numPr>
                <w:ilvl w:val="0"/>
                <w:numId w:val="1"/>
              </w:numPr>
              <w:tabs>
                <w:tab w:val="clear" w:pos="1211"/>
                <w:tab w:val="num" w:pos="432"/>
              </w:tabs>
              <w:ind w:left="432"/>
              <w:jc w:val="both"/>
              <w:rPr>
                <w:lang w:val="bg-BG"/>
              </w:rPr>
            </w:pPr>
            <w:r>
              <w:rPr>
                <w:lang w:val="bg-BG"/>
              </w:rPr>
              <w:t>комплексен овощарски продукт</w:t>
            </w:r>
          </w:p>
          <w:p w:rsidR="00406D40" w:rsidRDefault="00406D40">
            <w:pPr>
              <w:numPr>
                <w:ilvl w:val="0"/>
                <w:numId w:val="1"/>
              </w:numPr>
              <w:tabs>
                <w:tab w:val="clear" w:pos="1211"/>
                <w:tab w:val="num" w:pos="432"/>
              </w:tabs>
              <w:ind w:left="432"/>
              <w:jc w:val="both"/>
              <w:rPr>
                <w:lang w:val="bg-BG"/>
              </w:rPr>
            </w:pPr>
            <w:r>
              <w:rPr>
                <w:lang w:val="bg-BG"/>
              </w:rPr>
              <w:t>качество, стандарти</w:t>
            </w:r>
          </w:p>
        </w:tc>
      </w:tr>
      <w:tr w:rsidR="00406D40">
        <w:tblPrEx>
          <w:tblCellMar>
            <w:top w:w="0" w:type="dxa"/>
            <w:bottom w:w="0" w:type="dxa"/>
          </w:tblCellMar>
        </w:tblPrEx>
        <w:tc>
          <w:tcPr>
            <w:tcW w:w="2322" w:type="dxa"/>
          </w:tcPr>
          <w:p w:rsidR="00406D40" w:rsidRDefault="00406D40">
            <w:pPr>
              <w:jc w:val="both"/>
              <w:rPr>
                <w:lang w:val="bg-BG"/>
              </w:rPr>
            </w:pPr>
            <w:r>
              <w:rPr>
                <w:lang w:val="bg-BG"/>
              </w:rPr>
              <w:t>Брой одобрени ПУП</w:t>
            </w:r>
          </w:p>
        </w:tc>
        <w:tc>
          <w:tcPr>
            <w:tcW w:w="1926" w:type="dxa"/>
          </w:tcPr>
          <w:p w:rsidR="00406D40" w:rsidRDefault="00406D40">
            <w:pPr>
              <w:jc w:val="both"/>
              <w:rPr>
                <w:lang w:val="bg-BG"/>
              </w:rPr>
            </w:pPr>
          </w:p>
        </w:tc>
        <w:tc>
          <w:tcPr>
            <w:tcW w:w="2592" w:type="dxa"/>
          </w:tcPr>
          <w:p w:rsidR="00406D40" w:rsidRDefault="00406D40">
            <w:pPr>
              <w:jc w:val="both"/>
              <w:rPr>
                <w:lang w:val="bg-BG"/>
              </w:rPr>
            </w:pPr>
          </w:p>
        </w:tc>
        <w:tc>
          <w:tcPr>
            <w:tcW w:w="3240" w:type="dxa"/>
          </w:tcPr>
          <w:p w:rsidR="00406D40" w:rsidRDefault="00406D40">
            <w:pPr>
              <w:numPr>
                <w:ilvl w:val="0"/>
                <w:numId w:val="1"/>
              </w:numPr>
              <w:tabs>
                <w:tab w:val="clear" w:pos="1211"/>
                <w:tab w:val="num" w:pos="432"/>
              </w:tabs>
              <w:ind w:left="432"/>
              <w:jc w:val="both"/>
              <w:rPr>
                <w:lang w:val="bg-BG"/>
              </w:rPr>
            </w:pPr>
            <w:r>
              <w:rPr>
                <w:lang w:val="bg-BG"/>
              </w:rPr>
              <w:t>активна общинска политика</w:t>
            </w:r>
          </w:p>
          <w:p w:rsidR="00406D40" w:rsidRDefault="00406D40">
            <w:pPr>
              <w:numPr>
                <w:ilvl w:val="0"/>
                <w:numId w:val="1"/>
              </w:numPr>
              <w:tabs>
                <w:tab w:val="clear" w:pos="1211"/>
                <w:tab w:val="num" w:pos="432"/>
              </w:tabs>
              <w:ind w:left="432"/>
              <w:jc w:val="both"/>
              <w:rPr>
                <w:lang w:val="bg-BG"/>
              </w:rPr>
            </w:pPr>
            <w:r>
              <w:rPr>
                <w:lang w:val="bg-BG"/>
              </w:rPr>
              <w:t>трипартитни взаимоотношения</w:t>
            </w:r>
          </w:p>
          <w:p w:rsidR="00406D40" w:rsidRDefault="00406D40">
            <w:pPr>
              <w:numPr>
                <w:ilvl w:val="0"/>
                <w:numId w:val="1"/>
              </w:numPr>
              <w:tabs>
                <w:tab w:val="clear" w:pos="1211"/>
                <w:tab w:val="num" w:pos="432"/>
              </w:tabs>
              <w:ind w:left="432"/>
              <w:jc w:val="both"/>
              <w:rPr>
                <w:lang w:val="bg-BG"/>
              </w:rPr>
            </w:pPr>
            <w:r>
              <w:rPr>
                <w:lang w:val="bg-BG"/>
              </w:rPr>
              <w:t>качество, стандарти</w:t>
            </w:r>
          </w:p>
        </w:tc>
      </w:tr>
      <w:tr w:rsidR="00406D40">
        <w:tblPrEx>
          <w:tblCellMar>
            <w:top w:w="0" w:type="dxa"/>
            <w:bottom w:w="0" w:type="dxa"/>
          </w:tblCellMar>
        </w:tblPrEx>
        <w:tc>
          <w:tcPr>
            <w:tcW w:w="2322" w:type="dxa"/>
          </w:tcPr>
          <w:p w:rsidR="00406D40" w:rsidRDefault="00406D40">
            <w:pPr>
              <w:jc w:val="both"/>
              <w:rPr>
                <w:lang w:val="bg-BG"/>
              </w:rPr>
            </w:pPr>
            <w:r>
              <w:rPr>
                <w:lang w:val="bg-BG"/>
              </w:rPr>
              <w:t>Брой сключени договори за партньорство със съседни общини</w:t>
            </w:r>
          </w:p>
        </w:tc>
        <w:tc>
          <w:tcPr>
            <w:tcW w:w="1926" w:type="dxa"/>
          </w:tcPr>
          <w:p w:rsidR="00406D40" w:rsidRDefault="00406D40">
            <w:pPr>
              <w:jc w:val="both"/>
              <w:rPr>
                <w:lang w:val="bg-BG"/>
              </w:rPr>
            </w:pPr>
          </w:p>
        </w:tc>
        <w:tc>
          <w:tcPr>
            <w:tcW w:w="2592" w:type="dxa"/>
          </w:tcPr>
          <w:p w:rsidR="00406D40" w:rsidRDefault="00406D40">
            <w:pPr>
              <w:jc w:val="both"/>
              <w:rPr>
                <w:lang w:val="bg-BG"/>
              </w:rPr>
            </w:pPr>
          </w:p>
        </w:tc>
        <w:tc>
          <w:tcPr>
            <w:tcW w:w="3240" w:type="dxa"/>
          </w:tcPr>
          <w:p w:rsidR="00406D40" w:rsidRDefault="00406D40">
            <w:pPr>
              <w:numPr>
                <w:ilvl w:val="0"/>
                <w:numId w:val="1"/>
              </w:numPr>
              <w:tabs>
                <w:tab w:val="clear" w:pos="1211"/>
                <w:tab w:val="num" w:pos="432"/>
              </w:tabs>
              <w:ind w:left="432"/>
              <w:jc w:val="both"/>
              <w:rPr>
                <w:lang w:val="bg-BG"/>
              </w:rPr>
            </w:pPr>
            <w:r>
              <w:rPr>
                <w:lang w:val="bg-BG"/>
              </w:rPr>
              <w:t>активно сътрудничество</w:t>
            </w:r>
          </w:p>
          <w:p w:rsidR="00406D40" w:rsidRDefault="00406D40">
            <w:pPr>
              <w:numPr>
                <w:ilvl w:val="0"/>
                <w:numId w:val="1"/>
              </w:numPr>
              <w:tabs>
                <w:tab w:val="clear" w:pos="1211"/>
                <w:tab w:val="num" w:pos="432"/>
              </w:tabs>
              <w:ind w:left="432"/>
              <w:jc w:val="both"/>
              <w:rPr>
                <w:lang w:val="bg-BG"/>
              </w:rPr>
            </w:pPr>
            <w:r>
              <w:rPr>
                <w:lang w:val="bg-BG"/>
              </w:rPr>
              <w:t>качество, стандарти</w:t>
            </w:r>
          </w:p>
        </w:tc>
      </w:tr>
      <w:tr w:rsidR="00406D40">
        <w:tblPrEx>
          <w:tblCellMar>
            <w:top w:w="0" w:type="dxa"/>
            <w:bottom w:w="0" w:type="dxa"/>
          </w:tblCellMar>
        </w:tblPrEx>
        <w:tc>
          <w:tcPr>
            <w:tcW w:w="2322" w:type="dxa"/>
          </w:tcPr>
          <w:p w:rsidR="00406D40" w:rsidRDefault="00406D40">
            <w:pPr>
              <w:jc w:val="both"/>
              <w:rPr>
                <w:lang w:val="bg-BG"/>
              </w:rPr>
            </w:pPr>
            <w:r>
              <w:rPr>
                <w:lang w:val="bg-BG"/>
              </w:rPr>
              <w:t>Брой проекти, реализирани по оперативните програми за транснационално сътрудничество</w:t>
            </w:r>
          </w:p>
        </w:tc>
        <w:tc>
          <w:tcPr>
            <w:tcW w:w="1926" w:type="dxa"/>
          </w:tcPr>
          <w:p w:rsidR="00406D40" w:rsidRDefault="00406D40">
            <w:pPr>
              <w:jc w:val="both"/>
              <w:rPr>
                <w:lang w:val="bg-BG"/>
              </w:rPr>
            </w:pPr>
          </w:p>
        </w:tc>
        <w:tc>
          <w:tcPr>
            <w:tcW w:w="2592" w:type="dxa"/>
          </w:tcPr>
          <w:p w:rsidR="00406D40" w:rsidRDefault="00406D40">
            <w:pPr>
              <w:jc w:val="both"/>
              <w:rPr>
                <w:lang w:val="bg-BG"/>
              </w:rPr>
            </w:pPr>
          </w:p>
        </w:tc>
        <w:tc>
          <w:tcPr>
            <w:tcW w:w="3240" w:type="dxa"/>
          </w:tcPr>
          <w:p w:rsidR="00406D40" w:rsidRDefault="00406D40">
            <w:pPr>
              <w:numPr>
                <w:ilvl w:val="0"/>
                <w:numId w:val="1"/>
              </w:numPr>
              <w:tabs>
                <w:tab w:val="clear" w:pos="1211"/>
                <w:tab w:val="num" w:pos="432"/>
              </w:tabs>
              <w:ind w:left="432"/>
              <w:jc w:val="both"/>
              <w:rPr>
                <w:lang w:val="bg-BG"/>
              </w:rPr>
            </w:pPr>
            <w:r>
              <w:rPr>
                <w:lang w:val="bg-BG"/>
              </w:rPr>
              <w:t>синергия община – област – търговско-промишлена палата - бизнес</w:t>
            </w:r>
          </w:p>
        </w:tc>
      </w:tr>
    </w:tbl>
    <w:p w:rsidR="00406D40" w:rsidRDefault="00406D40">
      <w:pPr>
        <w:jc w:val="both"/>
        <w:rPr>
          <w:b/>
          <w:bCs/>
          <w:lang w:val="bg-BG"/>
        </w:rPr>
      </w:pPr>
    </w:p>
    <w:p w:rsidR="00406D40" w:rsidRDefault="00406D40">
      <w:pPr>
        <w:pStyle w:val="BodyText3"/>
      </w:pPr>
      <w:r>
        <w:tab/>
        <w:t>Налице са и посочените по-долу заплахи, които в рамките на дефинирания мониторинг следва да бъдат качествено и количествено оценявани и чието въздействие бъде сведено до минумум:</w:t>
      </w:r>
    </w:p>
    <w:p w:rsidR="00406D40" w:rsidRDefault="00406D40">
      <w:pPr>
        <w:pStyle w:val="BodyText3"/>
      </w:pPr>
    </w:p>
    <w:p w:rsidR="00406D40" w:rsidRDefault="00406D40">
      <w:pPr>
        <w:numPr>
          <w:ilvl w:val="0"/>
          <w:numId w:val="5"/>
        </w:numPr>
        <w:jc w:val="both"/>
        <w:rPr>
          <w:lang w:val="bg-BG"/>
        </w:rPr>
      </w:pPr>
      <w:r>
        <w:rPr>
          <w:lang w:val="bg-BG"/>
        </w:rPr>
        <w:t xml:space="preserve">взаимоотношенията и координацията между представителите на предлагането (10%) и недостигът на финансови ресурси в общината (10%). </w:t>
      </w:r>
    </w:p>
    <w:p w:rsidR="00406D40" w:rsidRDefault="00406D40">
      <w:pPr>
        <w:numPr>
          <w:ilvl w:val="0"/>
          <w:numId w:val="5"/>
        </w:numPr>
        <w:jc w:val="both"/>
        <w:rPr>
          <w:lang w:val="bg-BG"/>
        </w:rPr>
      </w:pPr>
      <w:r>
        <w:rPr>
          <w:lang w:val="bg-BG"/>
        </w:rPr>
        <w:t>неразвитата или зле поддържана инфраструктура и хигиена в общината и планинската зона; голяма част от хората, ангажирани с туристическото предлагане, не оценяват значението на общата и туристическата инфраструктура за повишаване качеството на предлагания продукт и постигането на успешен и ефективен бизнес.</w:t>
      </w:r>
    </w:p>
    <w:p w:rsidR="00406D40" w:rsidRDefault="00406D40">
      <w:pPr>
        <w:numPr>
          <w:ilvl w:val="0"/>
          <w:numId w:val="5"/>
        </w:numPr>
        <w:jc w:val="both"/>
        <w:rPr>
          <w:lang w:val="bg-BG"/>
        </w:rPr>
      </w:pPr>
      <w:r>
        <w:rPr>
          <w:lang w:val="bg-BG"/>
        </w:rPr>
        <w:t>съществуването на нелоялна конкуренция, малката популярност на обшината и недостатъчната реклама като сериозен проблем, касаещ общото икономическо развитие на общината.</w:t>
      </w:r>
    </w:p>
    <w:p w:rsidR="00406D40" w:rsidRDefault="00406D40">
      <w:pPr>
        <w:numPr>
          <w:ilvl w:val="0"/>
          <w:numId w:val="5"/>
        </w:numPr>
        <w:jc w:val="both"/>
        <w:rPr>
          <w:lang w:val="bg-BG"/>
        </w:rPr>
      </w:pPr>
      <w:r>
        <w:rPr>
          <w:lang w:val="bg-BG"/>
        </w:rPr>
        <w:t>масовото обедняване на хората и свиването на вътрешния пазар, както и с държавната данъчна политика като проблеми на външната среда, които не могат да бъдат повлияни на местно равнище.</w:t>
      </w:r>
    </w:p>
    <w:p w:rsidR="00406D40" w:rsidRDefault="00406D40">
      <w:pPr>
        <w:ind w:firstLine="1134"/>
        <w:jc w:val="both"/>
        <w:rPr>
          <w:b/>
          <w:bCs/>
          <w:lang w:val="bg-BG"/>
        </w:rPr>
      </w:pPr>
    </w:p>
    <w:p w:rsidR="00406D40" w:rsidRDefault="00406D40">
      <w:pPr>
        <w:jc w:val="both"/>
        <w:rPr>
          <w:b/>
          <w:bCs/>
          <w:lang w:val="bg-BG"/>
        </w:rPr>
      </w:pPr>
    </w:p>
    <w:p w:rsidR="00406D40" w:rsidRDefault="00406D40">
      <w:pPr>
        <w:jc w:val="both"/>
        <w:rPr>
          <w:b/>
          <w:bCs/>
          <w:lang w:val="bg-BG"/>
        </w:rPr>
      </w:pPr>
    </w:p>
    <w:p w:rsidR="00406D40" w:rsidRDefault="00406D40">
      <w:pPr>
        <w:jc w:val="both"/>
        <w:rPr>
          <w:b/>
          <w:bCs/>
          <w:lang w:val="bg-BG"/>
        </w:rPr>
      </w:pPr>
    </w:p>
    <w:p w:rsidR="00406D40" w:rsidRDefault="00406D40">
      <w:pPr>
        <w:ind w:firstLine="1134"/>
        <w:jc w:val="both"/>
        <w:rPr>
          <w:b/>
          <w:bCs/>
          <w:lang w:val="bg-BG"/>
        </w:rPr>
      </w:pPr>
      <w:r>
        <w:rPr>
          <w:b/>
          <w:bCs/>
          <w:lang w:val="bg-BG"/>
        </w:rPr>
        <w:br w:type="page"/>
      </w:r>
    </w:p>
    <w:p w:rsidR="00406D40" w:rsidRDefault="00406D40">
      <w:pPr>
        <w:jc w:val="both"/>
        <w:rPr>
          <w:b/>
          <w:bCs/>
          <w:lang w:val="bg-BG"/>
        </w:rPr>
      </w:pPr>
    </w:p>
    <w:p w:rsidR="00406D40" w:rsidRDefault="00406D40">
      <w:pPr>
        <w:pStyle w:val="Heading3"/>
        <w:spacing w:before="0" w:after="0"/>
        <w:ind w:firstLine="1134"/>
        <w:jc w:val="both"/>
        <w:rPr>
          <w:sz w:val="24"/>
          <w:szCs w:val="24"/>
          <w:lang w:val="ru-RU"/>
        </w:rPr>
      </w:pPr>
      <w:r>
        <w:rPr>
          <w:sz w:val="24"/>
          <w:szCs w:val="24"/>
          <w:lang w:val="ru-RU"/>
        </w:rPr>
        <w:t>РЕЧНИК  НА ОСНОВНИТЕ ПОНЯТИЯ</w:t>
      </w:r>
    </w:p>
    <w:p w:rsidR="00406D40" w:rsidRDefault="00406D40">
      <w:pPr>
        <w:rPr>
          <w:lang w:val="ru-RU" w:eastAsia="bg-BG"/>
        </w:rPr>
      </w:pPr>
    </w:p>
    <w:p w:rsidR="00406D40" w:rsidRPr="00573DAD" w:rsidRDefault="00406D40">
      <w:pPr>
        <w:numPr>
          <w:ilvl w:val="0"/>
          <w:numId w:val="31"/>
        </w:numPr>
        <w:jc w:val="both"/>
        <w:rPr>
          <w:lang w:val="ru-RU" w:eastAsia="bg-BG"/>
        </w:rPr>
      </w:pPr>
      <w:r>
        <w:rPr>
          <w:b/>
          <w:bCs/>
          <w:lang w:val="ru-RU" w:eastAsia="bg-BG"/>
        </w:rPr>
        <w:t>Рамка за подкрепа от Общността</w:t>
      </w:r>
      <w:r w:rsidRPr="00573DAD">
        <w:rPr>
          <w:b/>
          <w:bCs/>
          <w:lang w:val="ru-RU" w:eastAsia="bg-BG"/>
        </w:rPr>
        <w:t xml:space="preserve"> – </w:t>
      </w:r>
      <w:r>
        <w:rPr>
          <w:lang w:val="ru-RU" w:eastAsia="bg-BG"/>
        </w:rPr>
        <w:t>рамка за канализиране на подкрепата от ЕС за различните одобрени приоритети.</w:t>
      </w:r>
    </w:p>
    <w:p w:rsidR="00406D40" w:rsidRPr="00573DAD" w:rsidRDefault="00406D40">
      <w:pPr>
        <w:numPr>
          <w:ilvl w:val="0"/>
          <w:numId w:val="31"/>
        </w:numPr>
        <w:jc w:val="both"/>
        <w:rPr>
          <w:lang w:val="ru-RU" w:eastAsia="bg-BG"/>
        </w:rPr>
      </w:pPr>
      <w:r w:rsidRPr="00573DAD">
        <w:rPr>
          <w:b/>
          <w:bCs/>
          <w:lang w:val="ru-RU" w:eastAsia="bg-BG"/>
        </w:rPr>
        <w:t xml:space="preserve">Оперативната програма </w:t>
      </w:r>
      <w:r w:rsidRPr="00573DAD">
        <w:rPr>
          <w:lang w:val="ru-RU" w:eastAsia="bg-BG"/>
        </w:rPr>
        <w:t>е документът, одобрен от Комисията за прилагането на Рамката за подкрепа от Общността, който от своя страна се състои от приоритети, състоящи се от многогодишни мерки. Приоритетите могат да се прилагат чрез ресурсите на един или повече фондове, на един или повече други финансови инструменти и на ЕИБ.</w:t>
      </w:r>
    </w:p>
    <w:p w:rsidR="00406D40" w:rsidRPr="00573DAD" w:rsidRDefault="00406D40">
      <w:pPr>
        <w:numPr>
          <w:ilvl w:val="0"/>
          <w:numId w:val="31"/>
        </w:numPr>
        <w:jc w:val="both"/>
        <w:rPr>
          <w:lang w:val="ru-RU" w:eastAsia="bg-BG"/>
        </w:rPr>
      </w:pPr>
      <w:r w:rsidRPr="00573DAD">
        <w:rPr>
          <w:b/>
          <w:bCs/>
          <w:lang w:val="ru-RU" w:eastAsia="bg-BG"/>
        </w:rPr>
        <w:t>Мерките</w:t>
      </w:r>
      <w:r w:rsidRPr="00573DAD">
        <w:rPr>
          <w:lang w:val="ru-RU" w:eastAsia="bg-BG"/>
        </w:rPr>
        <w:t xml:space="preserve"> са финансовите пакети, разпределени индикативно за подкрепа на дей-ности, които водят до резултати, съответстващи на целта на мярката.</w:t>
      </w:r>
    </w:p>
    <w:p w:rsidR="00406D40" w:rsidRPr="00573DAD" w:rsidRDefault="00406D40">
      <w:pPr>
        <w:numPr>
          <w:ilvl w:val="0"/>
          <w:numId w:val="31"/>
        </w:numPr>
        <w:jc w:val="both"/>
        <w:rPr>
          <w:lang w:val="ru-RU" w:eastAsia="bg-BG"/>
        </w:rPr>
      </w:pPr>
      <w:r w:rsidRPr="00573DAD">
        <w:rPr>
          <w:b/>
          <w:bCs/>
          <w:lang w:val="ru-RU" w:eastAsia="bg-BG"/>
        </w:rPr>
        <w:t>Дейностите</w:t>
      </w:r>
      <w:r w:rsidRPr="00573DAD">
        <w:rPr>
          <w:lang w:val="ru-RU" w:eastAsia="bg-BG"/>
        </w:rPr>
        <w:t xml:space="preserve"> са всъщност проектите, осъществявани от крайния получател/бенефициент (службите или обществени или частни фирми, които са отговорни за осъществяване на дейностите) на подкрепата.</w:t>
      </w:r>
    </w:p>
    <w:p w:rsidR="00406D40" w:rsidRPr="00573DAD" w:rsidRDefault="00406D40">
      <w:pPr>
        <w:numPr>
          <w:ilvl w:val="0"/>
          <w:numId w:val="31"/>
        </w:numPr>
        <w:jc w:val="both"/>
        <w:rPr>
          <w:lang w:val="ru-RU" w:eastAsia="bg-BG"/>
        </w:rPr>
      </w:pPr>
      <w:r>
        <w:rPr>
          <w:b/>
          <w:bCs/>
          <w:lang w:val="bg-BG" w:eastAsia="bg-BG"/>
        </w:rPr>
        <w:t>Основни приоритети на Оперативната програма за регионално развитие</w:t>
      </w:r>
      <w:r w:rsidRPr="00573DAD">
        <w:rPr>
          <w:lang w:val="ru-RU" w:eastAsia="bg-BG"/>
        </w:rPr>
        <w:t>:</w:t>
      </w:r>
    </w:p>
    <w:p w:rsidR="00406D40" w:rsidRPr="00573DAD" w:rsidRDefault="00406D40" w:rsidP="00573DAD">
      <w:pPr>
        <w:numPr>
          <w:ilvl w:val="2"/>
          <w:numId w:val="32"/>
        </w:numPr>
        <w:ind w:left="1080"/>
        <w:jc w:val="both"/>
        <w:rPr>
          <w:lang w:val="ru-RU" w:eastAsia="bg-BG"/>
        </w:rPr>
      </w:pPr>
      <w:r w:rsidRPr="00573DAD">
        <w:rPr>
          <w:lang w:val="ru-RU" w:eastAsia="bg-BG"/>
        </w:rPr>
        <w:t>Повишаване привлекателността на районите и градовете в ЕС чрез подобряване на достъпността,</w:t>
      </w:r>
      <w:r>
        <w:rPr>
          <w:lang w:val="bg-BG" w:eastAsia="bg-BG"/>
        </w:rPr>
        <w:t xml:space="preserve"> </w:t>
      </w:r>
      <w:r w:rsidRPr="00573DAD">
        <w:rPr>
          <w:lang w:val="ru-RU" w:eastAsia="bg-BG"/>
        </w:rPr>
        <w:t>осигуряване на адекватно качество и равнище на услугите</w:t>
      </w:r>
      <w:r>
        <w:rPr>
          <w:lang w:val="bg-BG" w:eastAsia="bg-BG"/>
        </w:rPr>
        <w:t xml:space="preserve"> </w:t>
      </w:r>
      <w:r w:rsidRPr="00573DAD">
        <w:rPr>
          <w:lang w:val="ru-RU" w:eastAsia="bg-BG"/>
        </w:rPr>
        <w:t>и опазване на екологичния им потенциал;</w:t>
      </w:r>
    </w:p>
    <w:p w:rsidR="00406D40" w:rsidRPr="00573DAD" w:rsidRDefault="00406D40" w:rsidP="00573DAD">
      <w:pPr>
        <w:numPr>
          <w:ilvl w:val="2"/>
          <w:numId w:val="32"/>
        </w:numPr>
        <w:ind w:left="1080"/>
        <w:jc w:val="both"/>
        <w:rPr>
          <w:lang w:val="ru-RU" w:eastAsia="bg-BG"/>
        </w:rPr>
      </w:pPr>
      <w:r w:rsidRPr="00573DAD">
        <w:rPr>
          <w:lang w:val="ru-RU" w:eastAsia="bg-BG"/>
        </w:rPr>
        <w:t>Насърчаване на иновациите,</w:t>
      </w:r>
      <w:r>
        <w:rPr>
          <w:lang w:val="bg-BG" w:eastAsia="bg-BG"/>
        </w:rPr>
        <w:t xml:space="preserve"> </w:t>
      </w:r>
      <w:r w:rsidRPr="00573DAD">
        <w:rPr>
          <w:lang w:val="ru-RU" w:eastAsia="bg-BG"/>
        </w:rPr>
        <w:t>предприемачеството и развитието на икономиката на знанието,</w:t>
      </w:r>
      <w:r>
        <w:rPr>
          <w:lang w:val="bg-BG" w:eastAsia="bg-BG"/>
        </w:rPr>
        <w:t xml:space="preserve"> </w:t>
      </w:r>
      <w:r w:rsidRPr="00573DAD">
        <w:rPr>
          <w:lang w:val="ru-RU" w:eastAsia="bg-BG"/>
        </w:rPr>
        <w:t>вкл.</w:t>
      </w:r>
      <w:r>
        <w:rPr>
          <w:lang w:val="bg-BG" w:eastAsia="bg-BG"/>
        </w:rPr>
        <w:t xml:space="preserve"> </w:t>
      </w:r>
      <w:r w:rsidRPr="00573DAD">
        <w:rPr>
          <w:lang w:val="ru-RU" w:eastAsia="bg-BG"/>
        </w:rPr>
        <w:t>развитие на нови информационни и комуникационни</w:t>
      </w:r>
      <w:r>
        <w:rPr>
          <w:lang w:val="bg-BG" w:eastAsia="bg-BG"/>
        </w:rPr>
        <w:t xml:space="preserve"> </w:t>
      </w:r>
      <w:r w:rsidRPr="00573DAD">
        <w:rPr>
          <w:lang w:val="ru-RU" w:eastAsia="bg-BG"/>
        </w:rPr>
        <w:t>технологии;</w:t>
      </w:r>
    </w:p>
    <w:p w:rsidR="00406D40" w:rsidRPr="00573DAD" w:rsidRDefault="00406D40" w:rsidP="00573DAD">
      <w:pPr>
        <w:numPr>
          <w:ilvl w:val="2"/>
          <w:numId w:val="32"/>
        </w:numPr>
        <w:ind w:left="1080"/>
        <w:jc w:val="both"/>
        <w:rPr>
          <w:lang w:val="ru-RU" w:eastAsia="bg-BG"/>
        </w:rPr>
      </w:pPr>
      <w:r w:rsidRPr="00573DAD">
        <w:rPr>
          <w:lang w:val="ru-RU" w:eastAsia="bg-BG"/>
        </w:rPr>
        <w:t>Създаване на повече и по-добри работни места чрез привличане на повече</w:t>
      </w:r>
      <w:r>
        <w:rPr>
          <w:lang w:val="bg-BG" w:eastAsia="bg-BG"/>
        </w:rPr>
        <w:t xml:space="preserve"> </w:t>
      </w:r>
      <w:r w:rsidRPr="00573DAD">
        <w:rPr>
          <w:lang w:val="ru-RU" w:eastAsia="bg-BG"/>
        </w:rPr>
        <w:t>хора към дейности,ориентирани към създаване на заетост и предприемачество,</w:t>
      </w:r>
      <w:r>
        <w:rPr>
          <w:lang w:val="bg-BG" w:eastAsia="bg-BG"/>
        </w:rPr>
        <w:t xml:space="preserve"> </w:t>
      </w:r>
      <w:r w:rsidRPr="00573DAD">
        <w:rPr>
          <w:lang w:val="ru-RU" w:eastAsia="bg-BG"/>
        </w:rPr>
        <w:t>подобряване приспособимостта на работещите и на предприятията и увеличаване на</w:t>
      </w:r>
      <w:r>
        <w:rPr>
          <w:lang w:val="bg-BG" w:eastAsia="bg-BG"/>
        </w:rPr>
        <w:t xml:space="preserve"> </w:t>
      </w:r>
      <w:r w:rsidRPr="00573DAD">
        <w:rPr>
          <w:lang w:val="ru-RU" w:eastAsia="bg-BG"/>
        </w:rPr>
        <w:t>инвестициите в човешкия капитал.</w:t>
      </w:r>
    </w:p>
    <w:p w:rsidR="00406D40" w:rsidRDefault="00406D40">
      <w:pPr>
        <w:numPr>
          <w:ilvl w:val="0"/>
          <w:numId w:val="31"/>
        </w:numPr>
        <w:jc w:val="both"/>
        <w:rPr>
          <w:lang w:val="bg-BG" w:eastAsia="bg-BG"/>
        </w:rPr>
      </w:pPr>
      <w:r>
        <w:rPr>
          <w:b/>
          <w:bCs/>
          <w:lang w:val="bg-BG" w:eastAsia="bg-BG"/>
        </w:rPr>
        <w:t>Публично -частни партньорства</w:t>
      </w:r>
      <w:r>
        <w:rPr>
          <w:lang w:val="bg-BG" w:eastAsia="bg-BG"/>
        </w:rPr>
        <w:t xml:space="preserve"> могат да бъдат подходящ метод за финансова инвестиция , когато съществува значителен простор за включване на частния сектор , по - специално в райони , където той не е осъществим или не е уместно да се отдалечи от обществената собственост или обезпечаването на пазара .  </w:t>
      </w:r>
    </w:p>
    <w:p w:rsidR="00406D40" w:rsidRDefault="00406D40">
      <w:pPr>
        <w:numPr>
          <w:ilvl w:val="0"/>
          <w:numId w:val="31"/>
        </w:numPr>
        <w:jc w:val="both"/>
        <w:rPr>
          <w:lang w:val="bg-BG" w:eastAsia="bg-BG"/>
        </w:rPr>
      </w:pPr>
      <w:r>
        <w:rPr>
          <w:b/>
          <w:bCs/>
          <w:lang w:val="bg-BG" w:eastAsia="bg-BG"/>
        </w:rPr>
        <w:t xml:space="preserve">Общностно право – </w:t>
      </w:r>
      <w:r>
        <w:rPr>
          <w:b/>
          <w:bCs/>
          <w:lang w:val="en-US" w:eastAsia="bg-BG"/>
        </w:rPr>
        <w:t>acquis</w:t>
      </w:r>
      <w:r w:rsidRPr="00573DAD">
        <w:rPr>
          <w:b/>
          <w:bCs/>
          <w:lang w:val="ru-RU" w:eastAsia="bg-BG"/>
        </w:rPr>
        <w:t xml:space="preserve"> </w:t>
      </w:r>
      <w:r>
        <w:rPr>
          <w:b/>
          <w:bCs/>
          <w:lang w:val="en-US" w:eastAsia="bg-BG"/>
        </w:rPr>
        <w:t>communitaire</w:t>
      </w:r>
      <w:r w:rsidRPr="00573DAD">
        <w:rPr>
          <w:b/>
          <w:bCs/>
          <w:lang w:val="ru-RU" w:eastAsia="bg-BG"/>
        </w:rPr>
        <w:t xml:space="preserve"> </w:t>
      </w:r>
      <w:r w:rsidRPr="00573DAD">
        <w:rPr>
          <w:lang w:val="ru-RU" w:eastAsia="bg-BG"/>
        </w:rPr>
        <w:t xml:space="preserve">– </w:t>
      </w:r>
      <w:r>
        <w:rPr>
          <w:lang w:val="bg-BG" w:eastAsia="bg-BG"/>
        </w:rPr>
        <w:t xml:space="preserve">Общностното право се състои от учредителните договори (първично законодателство) и от вторичното законодателство т.е. актовете, приети от институциите на Общността, на основата на учредителните договори - регламенти, директиви, решения. В широк смисъл то включва практиката на Съда на ЕО, принципите на правото, правния обичай, договорите на Общността с държави-нечленки и с международни организации, както и между държавите-членки. Всички тези правни норми образуват т.нар. acquis communautaire. Общностното право е автономна система от правни норми, която съществува наред с международното право и с националното право и оказва въздействие върху националното право на държавите-членки. Тълкува се и се прилага от Съда на ЕО. Принципите на приложението му - директен ефект, пряка приложимост и върховенство на общностното над националното право, са в основата на политическата и икономическата интеграция на държавите-членки. В резултат на действието на тези принципи всички норми на общностното право имат еднакво правно действие във всички държави-членки. Съдът на ЕО следи за еднаквото прилагане на общностното право при осъществяване на интеграционния процес. </w:t>
      </w:r>
    </w:p>
    <w:p w:rsidR="00406D40" w:rsidRDefault="00406D40">
      <w:pPr>
        <w:numPr>
          <w:ilvl w:val="0"/>
          <w:numId w:val="31"/>
        </w:numPr>
        <w:jc w:val="both"/>
        <w:rPr>
          <w:lang w:val="bg-BG" w:eastAsia="bg-BG"/>
        </w:rPr>
      </w:pPr>
      <w:r>
        <w:rPr>
          <w:b/>
          <w:bCs/>
          <w:lang w:val="bg-BG" w:eastAsia="bg-BG"/>
        </w:rPr>
        <w:t>Продължаващо професионално обучение</w:t>
      </w:r>
      <w:r>
        <w:rPr>
          <w:lang w:val="bg-BG" w:eastAsia="bg-BG"/>
        </w:rPr>
        <w:t xml:space="preserve"> – обучение на лица над 16 години за придобиване, разширяване и усъвършенстване на професионалната квалификация с цел подобряване на пригодността за заетост, подпомагане на професионалната кариера и индивидуалното развитие.</w:t>
      </w:r>
    </w:p>
    <w:p w:rsidR="00406D40" w:rsidRDefault="00406D40">
      <w:pPr>
        <w:numPr>
          <w:ilvl w:val="0"/>
          <w:numId w:val="31"/>
        </w:numPr>
        <w:jc w:val="both"/>
        <w:rPr>
          <w:lang w:val="bg-BG" w:eastAsia="bg-BG"/>
        </w:rPr>
      </w:pPr>
      <w:r>
        <w:rPr>
          <w:b/>
          <w:bCs/>
          <w:lang w:val="bg-BG" w:eastAsia="bg-BG"/>
        </w:rPr>
        <w:t>Формално обучение</w:t>
      </w:r>
      <w:r>
        <w:rPr>
          <w:lang w:val="bg-BG" w:eastAsia="bg-BG"/>
        </w:rPr>
        <w:t xml:space="preserve"> – обучение, което се реализира в рамките на институциите за професионално обучение, определени в чл. 18 от ЗПОО и се характеризира с придобиването на национално признат документ за удостоверяване на придобитата квалификация.</w:t>
      </w:r>
    </w:p>
    <w:p w:rsidR="00406D40" w:rsidRDefault="00406D40">
      <w:pPr>
        <w:numPr>
          <w:ilvl w:val="0"/>
          <w:numId w:val="31"/>
        </w:numPr>
        <w:jc w:val="both"/>
        <w:rPr>
          <w:lang w:val="bg-BG" w:eastAsia="bg-BG"/>
        </w:rPr>
      </w:pPr>
      <w:r w:rsidRPr="00573DAD">
        <w:rPr>
          <w:lang w:val="ru-RU" w:eastAsia="bg-BG"/>
        </w:rPr>
        <w:t xml:space="preserve"> </w:t>
      </w:r>
      <w:r>
        <w:rPr>
          <w:b/>
          <w:bCs/>
          <w:lang w:val="bg-BG" w:eastAsia="bg-BG"/>
        </w:rPr>
        <w:t>Неформално обучение</w:t>
      </w:r>
      <w:r>
        <w:rPr>
          <w:lang w:val="bg-BG" w:eastAsia="bg-BG"/>
        </w:rPr>
        <w:t xml:space="preserve"> – обучение, осъществявано в рамките на всякя организирана дейност извън формалната система.</w:t>
      </w:r>
    </w:p>
    <w:p w:rsidR="00406D40" w:rsidRDefault="00406D40">
      <w:pPr>
        <w:numPr>
          <w:ilvl w:val="0"/>
          <w:numId w:val="31"/>
        </w:numPr>
        <w:jc w:val="both"/>
        <w:rPr>
          <w:lang w:val="bg-BG" w:eastAsia="bg-BG"/>
        </w:rPr>
      </w:pPr>
      <w:r w:rsidRPr="00573DAD">
        <w:rPr>
          <w:lang w:val="ru-RU" w:eastAsia="bg-BG"/>
        </w:rPr>
        <w:t xml:space="preserve"> </w:t>
      </w:r>
      <w:r>
        <w:rPr>
          <w:b/>
          <w:bCs/>
          <w:lang w:val="bg-BG" w:eastAsia="bg-BG"/>
        </w:rPr>
        <w:t>Самостоятелно учене</w:t>
      </w:r>
      <w:r>
        <w:rPr>
          <w:lang w:val="bg-BG" w:eastAsia="bg-BG"/>
        </w:rPr>
        <w:t xml:space="preserve"> – процес на учене (и самообучение) през целия живот на човека, посредством който се придобиват знания и умения, нагласи и ценности от ежедневния опит, чрез образователни въздействия и чрез източници на окръжаващата социална и материална среда, включително библиотеки и масмедии.</w:t>
      </w:r>
    </w:p>
    <w:p w:rsidR="00406D40" w:rsidRDefault="00406D40">
      <w:pPr>
        <w:numPr>
          <w:ilvl w:val="0"/>
          <w:numId w:val="31"/>
        </w:numPr>
        <w:jc w:val="both"/>
        <w:rPr>
          <w:lang w:val="bg-BG" w:eastAsia="bg-BG"/>
        </w:rPr>
      </w:pPr>
      <w:r w:rsidRPr="00573DAD">
        <w:rPr>
          <w:lang w:val="ru-RU" w:eastAsia="bg-BG"/>
        </w:rPr>
        <w:t xml:space="preserve"> </w:t>
      </w:r>
      <w:r>
        <w:rPr>
          <w:b/>
          <w:bCs/>
          <w:lang w:val="bg-BG" w:eastAsia="bg-BG"/>
        </w:rPr>
        <w:t>Учене през целия живот</w:t>
      </w:r>
      <w:r>
        <w:rPr>
          <w:lang w:val="bg-BG" w:eastAsia="bg-BG"/>
        </w:rPr>
        <w:t xml:space="preserve"> – процес на усвояване и придобиване на знания и умения чрез формално и неформално обучение и самостоятелно учене в продължение на цялата жизнена дейност на човека.</w:t>
      </w:r>
      <w:r w:rsidRPr="00573DAD">
        <w:rPr>
          <w:lang w:val="ru-RU" w:eastAsia="bg-BG"/>
        </w:rPr>
        <w:t xml:space="preserve"> </w:t>
      </w:r>
      <w:r>
        <w:rPr>
          <w:lang w:val="bg-BG" w:eastAsia="bg-BG"/>
        </w:rPr>
        <w:t>Ученето през целия живот се разглежда от позиция на обществото като един от най-важните фактори за развитие и усъвършенстване на професионалната реализация и насърчаване на активното участие на гражданите в икономическия живот. То е необходима предпоставка за свободното движение на работна сила и ръководен принцип за по-нататъшното развитие на системите за образование и обучение в България.</w:t>
      </w:r>
    </w:p>
    <w:p w:rsidR="00406D40" w:rsidRDefault="00406D40">
      <w:pPr>
        <w:numPr>
          <w:ilvl w:val="0"/>
          <w:numId w:val="31"/>
        </w:numPr>
        <w:jc w:val="both"/>
        <w:rPr>
          <w:lang w:val="bg-BG" w:eastAsia="bg-BG"/>
        </w:rPr>
      </w:pPr>
      <w:r w:rsidRPr="00573DAD">
        <w:rPr>
          <w:lang w:val="ru-RU" w:eastAsia="bg-BG"/>
        </w:rPr>
        <w:t xml:space="preserve"> </w:t>
      </w:r>
      <w:r>
        <w:rPr>
          <w:lang w:val="bg-BG" w:eastAsia="bg-BG"/>
        </w:rPr>
        <w:t>"</w:t>
      </w:r>
      <w:r>
        <w:rPr>
          <w:b/>
          <w:bCs/>
          <w:lang w:val="bg-BG" w:eastAsia="bg-BG"/>
        </w:rPr>
        <w:t>Турист</w:t>
      </w:r>
      <w:r>
        <w:rPr>
          <w:lang w:val="bg-BG" w:eastAsia="bg-BG"/>
        </w:rPr>
        <w:t>" е всяко физическо лице, потребяващо основна и/или допълнителна туристическа услуга.  За статистически цели се ползват понятията за посетител и международен посетител, определени от Световната организация по туризъм и приети от Статистическата комисия на ООН.</w:t>
      </w:r>
    </w:p>
    <w:p w:rsidR="00406D40" w:rsidRDefault="00406D40">
      <w:pPr>
        <w:numPr>
          <w:ilvl w:val="0"/>
          <w:numId w:val="31"/>
        </w:numPr>
        <w:jc w:val="both"/>
        <w:rPr>
          <w:lang w:val="bg-BG" w:eastAsia="bg-BG"/>
        </w:rPr>
      </w:pPr>
      <w:r>
        <w:rPr>
          <w:lang w:val="bg-BG" w:eastAsia="bg-BG"/>
        </w:rPr>
        <w:t xml:space="preserve"> </w:t>
      </w:r>
      <w:r>
        <w:rPr>
          <w:b/>
          <w:bCs/>
          <w:lang w:val="bg-BG" w:eastAsia="bg-BG"/>
        </w:rPr>
        <w:t>"Туристически продукт</w:t>
      </w:r>
      <w:r>
        <w:rPr>
          <w:lang w:val="bg-BG" w:eastAsia="bg-BG"/>
        </w:rPr>
        <w:t>" е съвкупността от туристически услуги, предлагани и/или предоставяни в един или няколко туристически обекта.</w:t>
      </w:r>
    </w:p>
    <w:p w:rsidR="00406D40" w:rsidRDefault="00406D40">
      <w:pPr>
        <w:numPr>
          <w:ilvl w:val="0"/>
          <w:numId w:val="31"/>
        </w:numPr>
        <w:jc w:val="both"/>
        <w:rPr>
          <w:lang w:val="bg-BG" w:eastAsia="bg-BG"/>
        </w:rPr>
      </w:pPr>
      <w:r>
        <w:rPr>
          <w:lang w:val="bg-BG" w:eastAsia="bg-BG"/>
        </w:rPr>
        <w:t xml:space="preserve"> "</w:t>
      </w:r>
      <w:r>
        <w:rPr>
          <w:b/>
          <w:bCs/>
          <w:lang w:val="bg-BG" w:eastAsia="bg-BG"/>
        </w:rPr>
        <w:t>Туроператорска дейност</w:t>
      </w:r>
      <w:r>
        <w:rPr>
          <w:lang w:val="bg-BG" w:eastAsia="bg-BG"/>
        </w:rPr>
        <w:t>" е формирането и извършването на пряка или чрез туристически агент продажба на организирани пътувания в страната и в чужбина, застраховки, резервации на хотелски услуги, екскурзоводски, транспортни, пътнически или други услуги по договор и ваучер при спазване изискванията на действащото законодателство.</w:t>
      </w:r>
    </w:p>
    <w:p w:rsidR="00406D40" w:rsidRDefault="00406D40">
      <w:pPr>
        <w:numPr>
          <w:ilvl w:val="0"/>
          <w:numId w:val="31"/>
        </w:numPr>
        <w:jc w:val="both"/>
        <w:rPr>
          <w:lang w:val="bg-BG" w:eastAsia="bg-BG"/>
        </w:rPr>
      </w:pPr>
      <w:r>
        <w:rPr>
          <w:lang w:val="bg-BG" w:eastAsia="bg-BG"/>
        </w:rPr>
        <w:t xml:space="preserve"> "</w:t>
      </w:r>
      <w:r>
        <w:rPr>
          <w:b/>
          <w:bCs/>
          <w:lang w:val="bg-BG" w:eastAsia="bg-BG"/>
        </w:rPr>
        <w:t>Туристическа агентска дейност</w:t>
      </w:r>
      <w:r>
        <w:rPr>
          <w:lang w:val="bg-BG" w:eastAsia="bg-BG"/>
        </w:rPr>
        <w:t>" е извършването на посредничество при: продажби на организирани пътувания, пасажерски авиационен, воден и автобусен превоз;  резервационни, визови, екскурзоводски и други допълнителни туристически услуги, както и застраховки, свързани с туристическото пътуване.</w:t>
      </w:r>
    </w:p>
    <w:p w:rsidR="00406D40" w:rsidRDefault="00406D40">
      <w:pPr>
        <w:numPr>
          <w:ilvl w:val="0"/>
          <w:numId w:val="31"/>
        </w:numPr>
        <w:jc w:val="both"/>
        <w:rPr>
          <w:lang w:val="bg-BG" w:eastAsia="bg-BG"/>
        </w:rPr>
      </w:pPr>
      <w:r>
        <w:rPr>
          <w:lang w:val="bg-BG" w:eastAsia="bg-BG"/>
        </w:rPr>
        <w:t xml:space="preserve"> "</w:t>
      </w:r>
      <w:r>
        <w:rPr>
          <w:b/>
          <w:bCs/>
          <w:lang w:val="bg-BG" w:eastAsia="bg-BG"/>
        </w:rPr>
        <w:t>Туристически агент</w:t>
      </w:r>
      <w:r>
        <w:rPr>
          <w:lang w:val="bg-BG" w:eastAsia="bg-BG"/>
        </w:rPr>
        <w:t>" е лице, лицензирано по реда на този закон за извършване на туристическа агентска дейност.</w:t>
      </w:r>
    </w:p>
    <w:p w:rsidR="00406D40" w:rsidRDefault="00406D40">
      <w:pPr>
        <w:numPr>
          <w:ilvl w:val="0"/>
          <w:numId w:val="31"/>
        </w:numPr>
        <w:jc w:val="both"/>
        <w:rPr>
          <w:lang w:val="bg-BG" w:eastAsia="bg-BG"/>
        </w:rPr>
      </w:pPr>
      <w:r>
        <w:rPr>
          <w:lang w:val="bg-BG" w:eastAsia="bg-BG"/>
        </w:rPr>
        <w:t xml:space="preserve"> "</w:t>
      </w:r>
      <w:r>
        <w:rPr>
          <w:b/>
          <w:bCs/>
          <w:lang w:val="bg-BG" w:eastAsia="bg-BG"/>
        </w:rPr>
        <w:t>Допълнителни туристически услуги</w:t>
      </w:r>
      <w:r>
        <w:rPr>
          <w:lang w:val="bg-BG" w:eastAsia="bg-BG"/>
        </w:rPr>
        <w:t>" са екскурзии, развлечения, прояви и други събития с културен и опознавателен характер, спортно- анимационни, балнеолечебни и други медицински услуги, визови услуги, конгресни и делови прояви, ползване на въжени линии, отдаване под наем на плажни съоръжения, екипировка и превозни средства, школи и клубове по езда, яхтинг, сърф, ски-училища и други услуги, способстващи развитието на туризма.</w:t>
      </w:r>
    </w:p>
    <w:p w:rsidR="00406D40" w:rsidRDefault="00406D40">
      <w:pPr>
        <w:numPr>
          <w:ilvl w:val="0"/>
          <w:numId w:val="31"/>
        </w:numPr>
        <w:jc w:val="both"/>
        <w:rPr>
          <w:lang w:val="bg-BG" w:eastAsia="bg-BG"/>
        </w:rPr>
      </w:pPr>
      <w:r>
        <w:rPr>
          <w:lang w:val="bg-BG" w:eastAsia="bg-BG"/>
        </w:rPr>
        <w:t xml:space="preserve"> "</w:t>
      </w:r>
      <w:r>
        <w:rPr>
          <w:b/>
          <w:bCs/>
          <w:lang w:val="bg-BG" w:eastAsia="bg-BG"/>
        </w:rPr>
        <w:t>Организирани групови и индивидуални туристически пътувания с обща цена</w:t>
      </w:r>
      <w:r>
        <w:rPr>
          <w:lang w:val="bg-BG" w:eastAsia="bg-BG"/>
        </w:rPr>
        <w:t xml:space="preserve"> (организирани пътувания)" са пътувания по предварително изготвена програма, включваща комбинация от най-малко две от следните услуги:</w:t>
      </w:r>
    </w:p>
    <w:p w:rsidR="00406D40" w:rsidRDefault="00406D40">
      <w:pPr>
        <w:ind w:left="360"/>
        <w:jc w:val="both"/>
        <w:rPr>
          <w:lang w:val="bg-BG" w:eastAsia="bg-BG"/>
        </w:rPr>
      </w:pPr>
      <w:r>
        <w:rPr>
          <w:lang w:val="bg-BG" w:eastAsia="bg-BG"/>
        </w:rPr>
        <w:t>а) транспорт;</w:t>
      </w:r>
    </w:p>
    <w:p w:rsidR="00406D40" w:rsidRDefault="00406D40">
      <w:pPr>
        <w:ind w:left="360"/>
        <w:jc w:val="both"/>
        <w:rPr>
          <w:lang w:val="bg-BG" w:eastAsia="bg-BG"/>
        </w:rPr>
      </w:pPr>
      <w:r>
        <w:rPr>
          <w:lang w:val="bg-BG" w:eastAsia="bg-BG"/>
        </w:rPr>
        <w:t>б) нощувка;</w:t>
      </w:r>
    </w:p>
    <w:p w:rsidR="00406D40" w:rsidRDefault="00406D40">
      <w:pPr>
        <w:ind w:left="360"/>
        <w:jc w:val="both"/>
        <w:rPr>
          <w:lang w:val="bg-BG" w:eastAsia="bg-BG"/>
        </w:rPr>
      </w:pPr>
      <w:r>
        <w:rPr>
          <w:lang w:val="bg-BG" w:eastAsia="bg-BG"/>
        </w:rPr>
        <w:t>в) други туристически услуги, които не са свързани с транспорт или нощувка, съставляващи значителна част от пътуването и когато те се продават или предлагат за продажба с обща цена, и когато обхващат период, по-дълъг от 24 часа, или включват нощувка.</w:t>
      </w:r>
    </w:p>
    <w:p w:rsidR="00406D40" w:rsidRDefault="00406D40">
      <w:pPr>
        <w:numPr>
          <w:ilvl w:val="0"/>
          <w:numId w:val="31"/>
        </w:numPr>
        <w:jc w:val="both"/>
        <w:rPr>
          <w:lang w:val="bg-BG" w:eastAsia="bg-BG"/>
        </w:rPr>
      </w:pPr>
      <w:r>
        <w:rPr>
          <w:lang w:val="bg-BG" w:eastAsia="bg-BG"/>
        </w:rPr>
        <w:t xml:space="preserve"> "</w:t>
      </w:r>
      <w:r>
        <w:rPr>
          <w:b/>
          <w:bCs/>
          <w:lang w:val="bg-BG" w:eastAsia="bg-BG"/>
        </w:rPr>
        <w:t>Местно туристическо сдружение"</w:t>
      </w:r>
      <w:r>
        <w:rPr>
          <w:lang w:val="bg-BG" w:eastAsia="bg-BG"/>
        </w:rPr>
        <w:t xml:space="preserve"> е юридическо лице с нестопанска цел, което се създава на територията на една или повече съседни общини и обединява лица, извършващи туристически дейности, и други лица, имащи отношение към развитието на туризма на съответната територия.</w:t>
      </w:r>
    </w:p>
    <w:p w:rsidR="00406D40" w:rsidRDefault="00406D40">
      <w:pPr>
        <w:numPr>
          <w:ilvl w:val="0"/>
          <w:numId w:val="31"/>
        </w:numPr>
        <w:jc w:val="both"/>
        <w:rPr>
          <w:lang w:val="bg-BG" w:eastAsia="bg-BG"/>
        </w:rPr>
      </w:pPr>
      <w:r>
        <w:rPr>
          <w:lang w:val="bg-BG" w:eastAsia="bg-BG"/>
        </w:rPr>
        <w:t xml:space="preserve"> "</w:t>
      </w:r>
      <w:r>
        <w:rPr>
          <w:b/>
          <w:bCs/>
          <w:lang w:val="bg-BG" w:eastAsia="bg-BG"/>
        </w:rPr>
        <w:t>Регионално туристическо сдружение</w:t>
      </w:r>
      <w:r>
        <w:rPr>
          <w:lang w:val="bg-BG" w:eastAsia="bg-BG"/>
        </w:rPr>
        <w:t>" е юридическо лице с нестопанска цел, което се създава на територията на една или повече съседни области и обединява местни туристически сдружения и други лица, имащи отношение към развитието на туризма.</w:t>
      </w:r>
    </w:p>
    <w:p w:rsidR="00406D40" w:rsidRDefault="00406D40">
      <w:pPr>
        <w:numPr>
          <w:ilvl w:val="0"/>
          <w:numId w:val="31"/>
        </w:numPr>
        <w:jc w:val="both"/>
        <w:rPr>
          <w:lang w:val="bg-BG" w:eastAsia="bg-BG"/>
        </w:rPr>
      </w:pPr>
      <w:r>
        <w:rPr>
          <w:lang w:val="bg-BG" w:eastAsia="bg-BG"/>
        </w:rPr>
        <w:t xml:space="preserve"> "</w:t>
      </w:r>
      <w:r>
        <w:rPr>
          <w:b/>
          <w:bCs/>
          <w:lang w:val="bg-BG" w:eastAsia="bg-BG"/>
        </w:rPr>
        <w:t>Браншово туристическо сдружение</w:t>
      </w:r>
      <w:r>
        <w:rPr>
          <w:lang w:val="bg-BG" w:eastAsia="bg-BG"/>
        </w:rPr>
        <w:t>" е юридическо лице с нестопанска цел, което представлява интересите на отрасъла като цяло.</w:t>
      </w:r>
    </w:p>
    <w:p w:rsidR="00406D40" w:rsidRDefault="00406D40">
      <w:pPr>
        <w:numPr>
          <w:ilvl w:val="0"/>
          <w:numId w:val="31"/>
        </w:numPr>
        <w:jc w:val="both"/>
        <w:rPr>
          <w:lang w:val="bg-BG" w:eastAsia="bg-BG"/>
        </w:rPr>
      </w:pPr>
      <w:r>
        <w:rPr>
          <w:lang w:val="bg-BG" w:eastAsia="bg-BG"/>
        </w:rPr>
        <w:t xml:space="preserve"> "</w:t>
      </w:r>
      <w:r>
        <w:rPr>
          <w:b/>
          <w:bCs/>
          <w:lang w:val="bg-BG" w:eastAsia="bg-BG"/>
        </w:rPr>
        <w:t>Продуктово туристическо сдружение</w:t>
      </w:r>
      <w:r>
        <w:rPr>
          <w:lang w:val="bg-BG" w:eastAsia="bg-BG"/>
        </w:rPr>
        <w:t>" е юридическо лице с нестопанска цел, което представлява интересите на отделен сегмент от туристическия продукт.</w:t>
      </w:r>
    </w:p>
    <w:p w:rsidR="00406D40" w:rsidRDefault="00406D40">
      <w:pPr>
        <w:numPr>
          <w:ilvl w:val="0"/>
          <w:numId w:val="31"/>
        </w:numPr>
        <w:jc w:val="both"/>
        <w:rPr>
          <w:lang w:val="bg-BG" w:eastAsia="bg-BG"/>
        </w:rPr>
      </w:pPr>
      <w:r>
        <w:rPr>
          <w:lang w:val="bg-BG" w:eastAsia="bg-BG"/>
        </w:rPr>
        <w:t xml:space="preserve"> </w:t>
      </w:r>
      <w:r>
        <w:rPr>
          <w:b/>
          <w:bCs/>
          <w:lang w:val="bg-BG" w:eastAsia="bg-BG"/>
        </w:rPr>
        <w:t>Алтернативен туризъм</w:t>
      </w:r>
      <w:r>
        <w:rPr>
          <w:lang w:val="bg-BG" w:eastAsia="bg-BG"/>
        </w:rPr>
        <w:t xml:space="preserve"> – Алтернативните форми на туризъм обединяват туристически пакети или отделни туристически услуги, които се определят като алтернатива на масовия туристически продукт по начин на предлагане, протичане и ангажирания човешкия ресурс. Такива са: селски, екологичен, планински, приключенски (преходи с колело, на кон, със ски и снегоходки, спускане с лодки, гмуркане, проникване в неосветени пещери, преминаване на алпийски маршрути с водач), тематичен - свързан с културно-историческото наследство, туризъм свързан с езотеричното, религията, виното, традиционната кухня, етнографията и традиционната музика и заняти. (Устав БААТ). Той е едно обединяващо генерично понятие за специализирания туризъм в България през 21-ви век.</w:t>
      </w:r>
    </w:p>
    <w:p w:rsidR="00406D40" w:rsidRDefault="00406D40">
      <w:pPr>
        <w:numPr>
          <w:ilvl w:val="0"/>
          <w:numId w:val="31"/>
        </w:numPr>
        <w:jc w:val="both"/>
        <w:rPr>
          <w:lang w:val="bg-BG" w:eastAsia="bg-BG"/>
        </w:rPr>
      </w:pPr>
      <w:r>
        <w:rPr>
          <w:lang w:val="bg-BG" w:eastAsia="bg-BG"/>
        </w:rPr>
        <w:t xml:space="preserve"> </w:t>
      </w:r>
      <w:r>
        <w:rPr>
          <w:b/>
          <w:bCs/>
          <w:lang w:val="bg-BG" w:eastAsia="bg-BG"/>
        </w:rPr>
        <w:t>Екотуризъм</w:t>
      </w:r>
      <w:r>
        <w:rPr>
          <w:lang w:val="bg-BG" w:eastAsia="bg-BG"/>
        </w:rPr>
        <w:t xml:space="preserve"> – Екотуризмът се заражда в Северна Америка, в средата на 80-те години, в следствие на развитието на пътувания в най-отдалечените места със съхранена природа. Това е туризъм в слабо засегнати от човека места, който трябва да допринесе за защита на природата и благосъстоянието на местното население. Той се базира на наблюдението и е един нов етап в развитието, който изисква работа в партньорство между туроператори, посрещащи (incoming) агенции, местни общности, асоциации стопанисващи защитените райони, научните общности. Всички те се анагажират да сведат до минимум въздействието върху посещаваните територии, да информират пътуващите за местните правила и уредби, да участват във всяка регионална програма за опазване на природната среда и нейните обитатели, да управляват всяка форма на посещение в района. Най-много и най-разнообразни програми за екотуризъм има в страните с голямо биоразнообразие, в които природата има впечатляващи измерения, национални паркове и местни общности, съхранили своите традиции. Програми, които се дефинират като екотуризъм :</w:t>
      </w:r>
    </w:p>
    <w:p w:rsidR="00406D40" w:rsidRDefault="00406D40">
      <w:pPr>
        <w:numPr>
          <w:ilvl w:val="0"/>
          <w:numId w:val="31"/>
        </w:numPr>
        <w:jc w:val="both"/>
        <w:rPr>
          <w:lang w:val="bg-BG" w:eastAsia="bg-BG"/>
        </w:rPr>
      </w:pPr>
      <w:r>
        <w:rPr>
          <w:lang w:val="bg-BG" w:eastAsia="bg-BG"/>
        </w:rPr>
        <w:t xml:space="preserve"> </w:t>
      </w:r>
      <w:r>
        <w:rPr>
          <w:b/>
          <w:bCs/>
          <w:lang w:val="bg-BG" w:eastAsia="bg-BG"/>
        </w:rPr>
        <w:t>Приключенски туризъм</w:t>
      </w:r>
      <w:r>
        <w:rPr>
          <w:lang w:val="bg-BG" w:eastAsia="bg-BG"/>
        </w:rPr>
        <w:t xml:space="preserve"> – Това е една съвкупност от нови туристически практики, в която доминира общуването на природата и активното участие с определен физически ангажимент за туристите. Тази група от различни по сезонност и среда турове има своите най-големи привърженици сред младежите и хората работещи в стресова среда, за които общуването с природата и съчетанието му с определена активност или спорт е от изключително значение. Налице е и феномен на мода, но над всичко стои осъзнатата потребност да се пребивава активно сред природата. Това е и най-динамично развиващият се сегмент в световния туризъм и за наша радост България разполага с отлични условия за него. Най-често той се продава в пакет с услуги които представляват по същество селски туризъм, и има характеристиките на устойчивия туризъм.</w:t>
      </w:r>
    </w:p>
    <w:p w:rsidR="00406D40" w:rsidRDefault="00406D40">
      <w:pPr>
        <w:numPr>
          <w:ilvl w:val="0"/>
          <w:numId w:val="31"/>
        </w:numPr>
        <w:jc w:val="both"/>
        <w:rPr>
          <w:lang w:val="bg-BG" w:eastAsia="bg-BG"/>
        </w:rPr>
      </w:pPr>
      <w:r>
        <w:rPr>
          <w:lang w:val="bg-BG" w:eastAsia="bg-BG"/>
        </w:rPr>
        <w:t xml:space="preserve"> </w:t>
      </w:r>
      <w:r>
        <w:rPr>
          <w:b/>
          <w:bCs/>
          <w:lang w:val="bg-BG" w:eastAsia="bg-BG"/>
        </w:rPr>
        <w:t>Селски туризъм</w:t>
      </w:r>
      <w:r>
        <w:rPr>
          <w:lang w:val="bg-BG" w:eastAsia="bg-BG"/>
        </w:rPr>
        <w:t xml:space="preserve"> – Селският и агротуризъм са разноовидности на алтернативния туризъм. Тяхното зараждане е исторически свързано със следвоенното възстановяване на Западна Европа и по точно на Франция, където чрез подпомагане на инициативи на земеделски стопани в областта на туризма се постига задържане на населението в селските райони и възраждането им. Не случайно най-големи средства от бюджета на Европейския съюз са ангажирани именно в селското стопанство, а Общата аграрна политика представлява един от стълбовете на ЕС. Характеризира се с престой в селска среда (къща или устроен в близост къмпинг, друга настанителна база), контакт с домакините, достъп до стопанството. Той може да се яви като преминаващ, т.е. престой в рамките на обиколен тур или като уикенд или дори една седмица престой. И в двата случая туристите очакват да се включат в ежедневието на домакинството: беритба на плодове и зеленчуци, билки, приготвяне на традиционни ястия, включване в обичаите и празниците на района, наблюдение или обучение в местните занаяти, фолклорни и земеделски традиции. Тези дейности обикновено се допълват с различни видове активен или културен туризъм (пешеходен, планинско колело, езда, посещение на манастири, музеи, археологически и други забележителности, училище по занаяти) и най-често е смесица от всичко това.</w:t>
      </w:r>
    </w:p>
    <w:p w:rsidR="00406D40" w:rsidRDefault="00406D40">
      <w:pPr>
        <w:numPr>
          <w:ilvl w:val="0"/>
          <w:numId w:val="31"/>
        </w:numPr>
        <w:jc w:val="both"/>
        <w:rPr>
          <w:lang w:val="bg-BG" w:eastAsia="bg-BG"/>
        </w:rPr>
      </w:pPr>
      <w:r>
        <w:rPr>
          <w:b/>
          <w:bCs/>
          <w:lang w:val="bg-BG" w:eastAsia="bg-BG"/>
        </w:rPr>
        <w:t>Устойчив туризъм</w:t>
      </w:r>
      <w:r>
        <w:rPr>
          <w:lang w:val="bg-BG" w:eastAsia="bg-BG"/>
        </w:rPr>
        <w:t xml:space="preserve"> – Устойчивият туризъм е едно ново понятие и се явява подължение на концепцията за устойчиво развитие, която бе лансирана на конференцията в Рио през 1992г. Той е резултат от грижите полагани за опазване на застрашените райони на планетата като цяло, и в частност на тропическите гори. В същото време обаче той третира и урбанизираните райони, селата, културното и архитектурно наследство - следователно има по-широка рамка в сравнение с екотуризма. Устойчивият туризъм има за цел не само да минимизира въздействието върху биологичната среда, но и да формира възгледите на туристите преди и по време на пътуването им, както и да предизвиква природощадящи туристически практики още в етапа на концепцията в пазарите емитиращи туристи.</w:t>
      </w:r>
    </w:p>
    <w:p w:rsidR="00406D40" w:rsidRDefault="00406D40">
      <w:pPr>
        <w:numPr>
          <w:ilvl w:val="0"/>
          <w:numId w:val="31"/>
        </w:numPr>
        <w:jc w:val="both"/>
        <w:rPr>
          <w:lang w:val="bg-BG" w:eastAsia="bg-BG"/>
        </w:rPr>
      </w:pPr>
      <w:r w:rsidRPr="00573DAD">
        <w:rPr>
          <w:lang w:val="ru-RU" w:eastAsia="bg-BG"/>
        </w:rPr>
        <w:t xml:space="preserve"> </w:t>
      </w:r>
      <w:r w:rsidRPr="00573DAD">
        <w:rPr>
          <w:b/>
          <w:bCs/>
          <w:lang w:val="ru-RU" w:eastAsia="bg-BG"/>
        </w:rPr>
        <w:t xml:space="preserve">Капацитетът за усвояване на средства от </w:t>
      </w:r>
      <w:r>
        <w:rPr>
          <w:b/>
          <w:bCs/>
          <w:lang w:val="bg-BG" w:eastAsia="bg-BG"/>
        </w:rPr>
        <w:t>Структурните и Фонда за сближаване</w:t>
      </w:r>
      <w:r w:rsidRPr="00573DAD">
        <w:rPr>
          <w:lang w:val="ru-RU" w:eastAsia="bg-BG"/>
        </w:rPr>
        <w:t xml:space="preserve"> е “степента, в която страната-членка е в състояние да изразходва определените й финансови ресурси от структурните фондове по ефективен и ефикасен начин</w:t>
      </w:r>
      <w:r>
        <w:rPr>
          <w:lang w:val="bg-BG" w:eastAsia="bg-BG"/>
        </w:rPr>
        <w:t>.</w:t>
      </w:r>
    </w:p>
    <w:p w:rsidR="00406D40" w:rsidRPr="00573DAD" w:rsidRDefault="00406D40">
      <w:pPr>
        <w:numPr>
          <w:ilvl w:val="0"/>
          <w:numId w:val="31"/>
        </w:numPr>
        <w:jc w:val="both"/>
        <w:rPr>
          <w:rFonts w:eastAsia="Arial Unicode MS"/>
          <w:lang w:val="ru-RU"/>
        </w:rPr>
      </w:pPr>
      <w:r>
        <w:rPr>
          <w:b/>
          <w:bCs/>
          <w:lang w:val="bg-BG"/>
        </w:rPr>
        <w:t>П</w:t>
      </w:r>
      <w:r w:rsidRPr="00573DAD">
        <w:rPr>
          <w:b/>
          <w:bCs/>
          <w:lang w:val="ru-RU"/>
        </w:rPr>
        <w:t>риоритетни направлени</w:t>
      </w:r>
      <w:r>
        <w:rPr>
          <w:b/>
          <w:bCs/>
          <w:lang w:val="bg-BG"/>
        </w:rPr>
        <w:t>я</w:t>
      </w:r>
      <w:r w:rsidRPr="00573DAD">
        <w:rPr>
          <w:b/>
          <w:bCs/>
          <w:lang w:val="ru-RU"/>
        </w:rPr>
        <w:t xml:space="preserve"> на </w:t>
      </w:r>
      <w:r>
        <w:rPr>
          <w:b/>
          <w:bCs/>
          <w:lang w:val="bg-BG"/>
        </w:rPr>
        <w:t>Оперативната програма за развитие на човешките ресурси</w:t>
      </w:r>
      <w:r w:rsidRPr="00573DAD">
        <w:rPr>
          <w:lang w:val="ru-RU"/>
        </w:rPr>
        <w:t xml:space="preserve">, като по всяко от тях се предвиждат отделни мерки: </w:t>
      </w:r>
    </w:p>
    <w:p w:rsidR="00406D40" w:rsidRPr="00573DAD" w:rsidRDefault="00406D40">
      <w:pPr>
        <w:pStyle w:val="NormalWeb"/>
        <w:numPr>
          <w:ilvl w:val="0"/>
          <w:numId w:val="33"/>
        </w:numPr>
        <w:spacing w:before="0" w:beforeAutospacing="0" w:after="0" w:afterAutospacing="0"/>
        <w:jc w:val="both"/>
        <w:rPr>
          <w:lang w:val="ru-RU"/>
        </w:rPr>
      </w:pPr>
      <w:r w:rsidRPr="00573DAD">
        <w:rPr>
          <w:i/>
          <w:iCs/>
          <w:lang w:val="ru-RU"/>
        </w:rPr>
        <w:t>Приоритетно направление І – Насърчанате на устойчивата заетост и развитие на пазара на труда предвижда две мерки</w:t>
      </w:r>
      <w:r w:rsidRPr="00573DAD">
        <w:rPr>
          <w:lang w:val="ru-RU"/>
        </w:rPr>
        <w:t xml:space="preserve">: </w:t>
      </w:r>
    </w:p>
    <w:p w:rsidR="00406D40" w:rsidRPr="00573DAD" w:rsidRDefault="00406D40">
      <w:pPr>
        <w:numPr>
          <w:ilvl w:val="1"/>
          <w:numId w:val="34"/>
        </w:numPr>
        <w:jc w:val="both"/>
        <w:rPr>
          <w:lang w:val="ru-RU"/>
        </w:rPr>
      </w:pPr>
      <w:r w:rsidRPr="00573DAD">
        <w:rPr>
          <w:lang w:val="ru-RU"/>
        </w:rPr>
        <w:t xml:space="preserve">Заетост чрез развитие на предприемачеството с цел създаване на нови работни места; </w:t>
      </w:r>
    </w:p>
    <w:p w:rsidR="00406D40" w:rsidRPr="00573DAD" w:rsidRDefault="00406D40">
      <w:pPr>
        <w:numPr>
          <w:ilvl w:val="1"/>
          <w:numId w:val="34"/>
        </w:numPr>
        <w:jc w:val="both"/>
        <w:rPr>
          <w:lang w:val="ru-RU"/>
        </w:rPr>
      </w:pPr>
      <w:r w:rsidRPr="00573DAD">
        <w:rPr>
          <w:lang w:val="ru-RU"/>
        </w:rPr>
        <w:t xml:space="preserve">Интегриране на уязвимите групи на пазара на труда. </w:t>
      </w:r>
    </w:p>
    <w:p w:rsidR="00406D40" w:rsidRPr="00573DAD" w:rsidRDefault="00406D40">
      <w:pPr>
        <w:pStyle w:val="NormalWeb"/>
        <w:numPr>
          <w:ilvl w:val="1"/>
          <w:numId w:val="35"/>
        </w:numPr>
        <w:spacing w:before="0" w:beforeAutospacing="0" w:after="0" w:afterAutospacing="0"/>
        <w:jc w:val="both"/>
        <w:rPr>
          <w:lang w:val="ru-RU"/>
        </w:rPr>
      </w:pPr>
      <w:r w:rsidRPr="00573DAD">
        <w:rPr>
          <w:i/>
          <w:iCs/>
          <w:lang w:val="ru-RU"/>
        </w:rPr>
        <w:t>Приоритетно направление ІІ – Повишаване на производителността и адаптивността на заетите лица предвижда три мерки</w:t>
      </w:r>
      <w:r w:rsidRPr="00573DAD">
        <w:rPr>
          <w:lang w:val="ru-RU"/>
        </w:rPr>
        <w:t xml:space="preserve">: </w:t>
      </w:r>
    </w:p>
    <w:p w:rsidR="00406D40" w:rsidRPr="00573DAD" w:rsidRDefault="00406D40">
      <w:pPr>
        <w:numPr>
          <w:ilvl w:val="1"/>
          <w:numId w:val="36"/>
        </w:numPr>
        <w:jc w:val="both"/>
        <w:rPr>
          <w:lang w:val="ru-RU"/>
        </w:rPr>
      </w:pPr>
      <w:r w:rsidRPr="00573DAD">
        <w:rPr>
          <w:lang w:val="ru-RU"/>
        </w:rPr>
        <w:t xml:space="preserve">Подобряване на професионалните умения на заетите лица; </w:t>
      </w:r>
    </w:p>
    <w:p w:rsidR="00406D40" w:rsidRPr="00573DAD" w:rsidRDefault="00406D40">
      <w:pPr>
        <w:numPr>
          <w:ilvl w:val="1"/>
          <w:numId w:val="36"/>
        </w:numPr>
        <w:jc w:val="both"/>
        <w:rPr>
          <w:lang w:val="ru-RU"/>
        </w:rPr>
      </w:pPr>
      <w:r w:rsidRPr="00573DAD">
        <w:rPr>
          <w:lang w:val="ru-RU"/>
        </w:rPr>
        <w:t xml:space="preserve">Насърчаване на гъвкавостта на пазара на труда; </w:t>
      </w:r>
    </w:p>
    <w:p w:rsidR="00406D40" w:rsidRPr="00573DAD" w:rsidRDefault="00406D40">
      <w:pPr>
        <w:numPr>
          <w:ilvl w:val="1"/>
          <w:numId w:val="36"/>
        </w:numPr>
        <w:jc w:val="both"/>
        <w:rPr>
          <w:lang w:val="ru-RU"/>
        </w:rPr>
      </w:pPr>
      <w:r w:rsidRPr="00573DAD">
        <w:rPr>
          <w:lang w:val="ru-RU"/>
        </w:rPr>
        <w:t xml:space="preserve">Подобряване на условията на труд на работното място. </w:t>
      </w:r>
    </w:p>
    <w:p w:rsidR="00406D40" w:rsidRPr="00573DAD" w:rsidRDefault="00406D40" w:rsidP="00573DAD">
      <w:pPr>
        <w:pStyle w:val="NormalWeb"/>
        <w:numPr>
          <w:ilvl w:val="2"/>
          <w:numId w:val="36"/>
        </w:numPr>
        <w:spacing w:before="0" w:beforeAutospacing="0" w:after="0" w:afterAutospacing="0"/>
        <w:ind w:left="1440"/>
        <w:jc w:val="both"/>
        <w:rPr>
          <w:i/>
          <w:iCs/>
          <w:lang w:val="ru-RU"/>
        </w:rPr>
      </w:pPr>
      <w:r w:rsidRPr="00573DAD">
        <w:rPr>
          <w:i/>
          <w:iCs/>
          <w:lang w:val="ru-RU"/>
        </w:rPr>
        <w:t xml:space="preserve">Приоритетно направление ІІІ – Подобряване качеството на образованието и обучението в съответствие с изискванията на пазара на труда за изграждане на икономика, основана на знанието предвижда три мерки: </w:t>
      </w:r>
    </w:p>
    <w:p w:rsidR="00406D40" w:rsidRPr="00573DAD" w:rsidRDefault="00406D40">
      <w:pPr>
        <w:numPr>
          <w:ilvl w:val="1"/>
          <w:numId w:val="37"/>
        </w:numPr>
        <w:jc w:val="both"/>
        <w:rPr>
          <w:lang w:val="ru-RU"/>
        </w:rPr>
      </w:pPr>
      <w:r w:rsidRPr="00573DAD">
        <w:rPr>
          <w:lang w:val="ru-RU"/>
        </w:rPr>
        <w:t xml:space="preserve">Подобряване на качеството на образователните услуги; </w:t>
      </w:r>
    </w:p>
    <w:p w:rsidR="00406D40" w:rsidRDefault="00406D40">
      <w:pPr>
        <w:numPr>
          <w:ilvl w:val="1"/>
          <w:numId w:val="37"/>
        </w:numPr>
        <w:jc w:val="both"/>
      </w:pPr>
      <w:r>
        <w:t xml:space="preserve">Модернизация на образователната система; </w:t>
      </w:r>
    </w:p>
    <w:p w:rsidR="00406D40" w:rsidRPr="00573DAD" w:rsidRDefault="00406D40">
      <w:pPr>
        <w:numPr>
          <w:ilvl w:val="1"/>
          <w:numId w:val="37"/>
        </w:numPr>
        <w:jc w:val="both"/>
        <w:rPr>
          <w:lang w:val="ru-RU"/>
        </w:rPr>
      </w:pPr>
      <w:r w:rsidRPr="00573DAD">
        <w:rPr>
          <w:lang w:val="ru-RU"/>
        </w:rPr>
        <w:t xml:space="preserve">Укрепване на връзките между образователните институции, бизнеса и научно-изследователския сектор. </w:t>
      </w:r>
    </w:p>
    <w:p w:rsidR="00406D40" w:rsidRPr="00573DAD" w:rsidRDefault="00406D40" w:rsidP="00573DAD">
      <w:pPr>
        <w:pStyle w:val="NormalWeb"/>
        <w:numPr>
          <w:ilvl w:val="2"/>
          <w:numId w:val="37"/>
        </w:numPr>
        <w:spacing w:before="0" w:beforeAutospacing="0" w:after="0" w:afterAutospacing="0"/>
        <w:ind w:left="1080"/>
        <w:jc w:val="both"/>
        <w:rPr>
          <w:i/>
          <w:iCs/>
          <w:lang w:val="ru-RU"/>
        </w:rPr>
      </w:pPr>
      <w:r w:rsidRPr="00573DAD">
        <w:rPr>
          <w:i/>
          <w:iCs/>
          <w:lang w:val="ru-RU"/>
        </w:rPr>
        <w:t>Приоритетно направление І</w:t>
      </w:r>
      <w:r>
        <w:rPr>
          <w:i/>
          <w:iCs/>
        </w:rPr>
        <w:t>V</w:t>
      </w:r>
      <w:r w:rsidRPr="00573DAD">
        <w:rPr>
          <w:i/>
          <w:iCs/>
          <w:lang w:val="ru-RU"/>
        </w:rPr>
        <w:t xml:space="preserve"> – Подобряване достъпа до образование и обучение предвижда три мерки: </w:t>
      </w:r>
    </w:p>
    <w:p w:rsidR="00406D40" w:rsidRPr="00573DAD" w:rsidRDefault="00406D40">
      <w:pPr>
        <w:numPr>
          <w:ilvl w:val="1"/>
          <w:numId w:val="38"/>
        </w:numPr>
        <w:jc w:val="both"/>
        <w:rPr>
          <w:lang w:val="ru-RU"/>
        </w:rPr>
      </w:pPr>
      <w:r w:rsidRPr="00573DAD">
        <w:rPr>
          <w:lang w:val="ru-RU"/>
        </w:rPr>
        <w:t xml:space="preserve">Достъп до образованието и обучението за групи в неравностойно положение; </w:t>
      </w:r>
    </w:p>
    <w:p w:rsidR="00406D40" w:rsidRPr="00573DAD" w:rsidRDefault="00406D40">
      <w:pPr>
        <w:numPr>
          <w:ilvl w:val="1"/>
          <w:numId w:val="38"/>
        </w:numPr>
        <w:jc w:val="both"/>
        <w:rPr>
          <w:lang w:val="ru-RU"/>
        </w:rPr>
      </w:pPr>
      <w:r w:rsidRPr="00573DAD">
        <w:rPr>
          <w:lang w:val="ru-RU"/>
        </w:rPr>
        <w:t xml:space="preserve">Децата и младежта в образованието и обществото; </w:t>
      </w:r>
    </w:p>
    <w:p w:rsidR="00406D40" w:rsidRPr="00573DAD" w:rsidRDefault="00406D40">
      <w:pPr>
        <w:numPr>
          <w:ilvl w:val="1"/>
          <w:numId w:val="38"/>
        </w:numPr>
        <w:jc w:val="both"/>
        <w:rPr>
          <w:lang w:val="ru-RU"/>
        </w:rPr>
      </w:pPr>
      <w:r w:rsidRPr="00573DAD">
        <w:rPr>
          <w:lang w:val="ru-RU"/>
        </w:rPr>
        <w:t xml:space="preserve">Развитие на системата за учене през целия живот. </w:t>
      </w:r>
    </w:p>
    <w:p w:rsidR="00406D40" w:rsidRPr="00573DAD" w:rsidRDefault="00406D40" w:rsidP="00573DAD">
      <w:pPr>
        <w:pStyle w:val="NormalWeb"/>
        <w:numPr>
          <w:ilvl w:val="2"/>
          <w:numId w:val="38"/>
        </w:numPr>
        <w:spacing w:before="0" w:beforeAutospacing="0" w:after="0" w:afterAutospacing="0"/>
        <w:ind w:left="1080"/>
        <w:jc w:val="both"/>
        <w:rPr>
          <w:i/>
          <w:iCs/>
          <w:lang w:val="ru-RU"/>
        </w:rPr>
      </w:pPr>
      <w:r w:rsidRPr="00573DAD">
        <w:rPr>
          <w:i/>
          <w:iCs/>
          <w:lang w:val="ru-RU"/>
        </w:rPr>
        <w:t xml:space="preserve">Приоритетно направление </w:t>
      </w:r>
      <w:r>
        <w:rPr>
          <w:i/>
          <w:iCs/>
        </w:rPr>
        <w:t>V</w:t>
      </w:r>
      <w:r w:rsidRPr="00573DAD">
        <w:rPr>
          <w:i/>
          <w:iCs/>
          <w:lang w:val="ru-RU"/>
        </w:rPr>
        <w:t xml:space="preserve"> – Социално включване и насърчаване на социалната икономика предвижда 3 мерки: </w:t>
      </w:r>
    </w:p>
    <w:p w:rsidR="00406D40" w:rsidRDefault="00406D40">
      <w:pPr>
        <w:numPr>
          <w:ilvl w:val="1"/>
          <w:numId w:val="39"/>
        </w:numPr>
        <w:jc w:val="both"/>
      </w:pPr>
      <w:r>
        <w:t xml:space="preserve">Подкрепа на социалната икономика; </w:t>
      </w:r>
    </w:p>
    <w:p w:rsidR="00406D40" w:rsidRDefault="00406D40">
      <w:pPr>
        <w:numPr>
          <w:ilvl w:val="1"/>
          <w:numId w:val="39"/>
        </w:numPr>
        <w:jc w:val="both"/>
      </w:pPr>
      <w:r>
        <w:t xml:space="preserve">Социални услуги и заетост; </w:t>
      </w:r>
    </w:p>
    <w:p w:rsidR="00406D40" w:rsidRPr="00573DAD" w:rsidRDefault="00406D40">
      <w:pPr>
        <w:numPr>
          <w:ilvl w:val="1"/>
          <w:numId w:val="39"/>
        </w:numPr>
        <w:jc w:val="both"/>
        <w:rPr>
          <w:lang w:val="ru-RU"/>
        </w:rPr>
      </w:pPr>
      <w:r w:rsidRPr="00573DAD">
        <w:rPr>
          <w:lang w:val="ru-RU"/>
        </w:rPr>
        <w:t xml:space="preserve">Работоспособност чрез по-добро здраве. </w:t>
      </w:r>
    </w:p>
    <w:p w:rsidR="00406D40" w:rsidRPr="00573DAD" w:rsidRDefault="00406D40" w:rsidP="00573DAD">
      <w:pPr>
        <w:pStyle w:val="NormalWeb"/>
        <w:numPr>
          <w:ilvl w:val="2"/>
          <w:numId w:val="39"/>
        </w:numPr>
        <w:spacing w:before="0" w:beforeAutospacing="0" w:after="0" w:afterAutospacing="0"/>
        <w:ind w:left="1260"/>
        <w:jc w:val="both"/>
        <w:rPr>
          <w:i/>
          <w:iCs/>
          <w:lang w:val="ru-RU"/>
        </w:rPr>
      </w:pPr>
      <w:r w:rsidRPr="00573DAD">
        <w:rPr>
          <w:i/>
          <w:iCs/>
          <w:lang w:val="ru-RU"/>
        </w:rPr>
        <w:t xml:space="preserve">Приоритетно направление </w:t>
      </w:r>
      <w:r>
        <w:rPr>
          <w:i/>
          <w:iCs/>
        </w:rPr>
        <w:t>V</w:t>
      </w:r>
      <w:r w:rsidRPr="00573DAD">
        <w:rPr>
          <w:i/>
          <w:iCs/>
          <w:lang w:val="ru-RU"/>
        </w:rPr>
        <w:t xml:space="preserve">І – Повишаване ефективността на институциите на пазара на труда, социалните и здравни услуги предвижда две мерки: </w:t>
      </w:r>
    </w:p>
    <w:p w:rsidR="00406D40" w:rsidRPr="00573DAD" w:rsidRDefault="00406D40">
      <w:pPr>
        <w:numPr>
          <w:ilvl w:val="1"/>
          <w:numId w:val="40"/>
        </w:numPr>
        <w:jc w:val="both"/>
        <w:rPr>
          <w:lang w:val="ru-RU"/>
        </w:rPr>
      </w:pPr>
      <w:r w:rsidRPr="00573DAD">
        <w:rPr>
          <w:lang w:val="ru-RU"/>
        </w:rPr>
        <w:t xml:space="preserve">Развитие и усъвършенстване на системата на пазара на труда; </w:t>
      </w:r>
    </w:p>
    <w:p w:rsidR="00406D40" w:rsidRPr="00573DAD" w:rsidRDefault="00406D40">
      <w:pPr>
        <w:numPr>
          <w:ilvl w:val="1"/>
          <w:numId w:val="40"/>
        </w:numPr>
        <w:jc w:val="both"/>
        <w:rPr>
          <w:lang w:val="ru-RU"/>
        </w:rPr>
      </w:pPr>
      <w:r w:rsidRPr="00573DAD">
        <w:rPr>
          <w:lang w:val="ru-RU"/>
        </w:rPr>
        <w:t xml:space="preserve">Укрепване на капацитета на институциите за доставка на социални и здравни услуги. </w:t>
      </w:r>
    </w:p>
    <w:p w:rsidR="00406D40" w:rsidRPr="00573DAD" w:rsidRDefault="00406D40" w:rsidP="00573DAD">
      <w:pPr>
        <w:pStyle w:val="NormalWeb"/>
        <w:numPr>
          <w:ilvl w:val="2"/>
          <w:numId w:val="40"/>
        </w:numPr>
        <w:spacing w:before="0" w:beforeAutospacing="0" w:after="0" w:afterAutospacing="0"/>
        <w:ind w:left="1260"/>
        <w:jc w:val="both"/>
        <w:rPr>
          <w:i/>
          <w:iCs/>
          <w:lang w:val="ru-RU"/>
        </w:rPr>
      </w:pPr>
      <w:r w:rsidRPr="00573DAD">
        <w:rPr>
          <w:i/>
          <w:iCs/>
          <w:lang w:val="ru-RU"/>
        </w:rPr>
        <w:t xml:space="preserve">Приоритетно направление </w:t>
      </w:r>
      <w:r>
        <w:rPr>
          <w:i/>
          <w:iCs/>
        </w:rPr>
        <w:t>V</w:t>
      </w:r>
      <w:r w:rsidRPr="00573DAD">
        <w:rPr>
          <w:i/>
          <w:iCs/>
          <w:lang w:val="ru-RU"/>
        </w:rPr>
        <w:t xml:space="preserve">ІІ – Транснационално сътрудничество предвижда оказване на финансова подкрепа при обмяна на опит. </w:t>
      </w:r>
    </w:p>
    <w:p w:rsidR="00406D40" w:rsidRPr="00573DAD" w:rsidRDefault="00406D40" w:rsidP="00573DAD">
      <w:pPr>
        <w:pStyle w:val="NormalWeb"/>
        <w:numPr>
          <w:ilvl w:val="2"/>
          <w:numId w:val="40"/>
        </w:numPr>
        <w:spacing w:before="0" w:beforeAutospacing="0" w:after="0" w:afterAutospacing="0"/>
        <w:ind w:left="1260"/>
        <w:jc w:val="both"/>
        <w:rPr>
          <w:i/>
          <w:iCs/>
          <w:sz w:val="20"/>
          <w:szCs w:val="20"/>
          <w:lang w:val="ru-RU"/>
        </w:rPr>
      </w:pPr>
      <w:r w:rsidRPr="00573DAD">
        <w:rPr>
          <w:i/>
          <w:iCs/>
          <w:lang w:val="ru-RU"/>
        </w:rPr>
        <w:t xml:space="preserve">Приоритетно направление </w:t>
      </w:r>
      <w:r>
        <w:rPr>
          <w:i/>
          <w:iCs/>
        </w:rPr>
        <w:t>V</w:t>
      </w:r>
      <w:r w:rsidRPr="00573DAD">
        <w:rPr>
          <w:i/>
          <w:iCs/>
          <w:lang w:val="ru-RU"/>
        </w:rPr>
        <w:t xml:space="preserve">ІІІ – Техническа помощ. </w:t>
      </w:r>
    </w:p>
    <w:p w:rsidR="00406D40" w:rsidRDefault="00406D40">
      <w:pPr>
        <w:jc w:val="both"/>
        <w:rPr>
          <w:lang w:val="bg-BG" w:eastAsia="bg-BG"/>
        </w:rPr>
      </w:pPr>
    </w:p>
    <w:p w:rsidR="00406D40" w:rsidRDefault="00406D40">
      <w:pPr>
        <w:jc w:val="both"/>
        <w:rPr>
          <w:lang w:val="bg-BG" w:eastAsia="bg-BG"/>
        </w:rPr>
      </w:pPr>
    </w:p>
    <w:p w:rsidR="00406D40" w:rsidRDefault="00406D40">
      <w:pPr>
        <w:jc w:val="both"/>
        <w:rPr>
          <w:lang w:val="ru-RU" w:eastAsia="bg-BG"/>
        </w:rPr>
      </w:pPr>
    </w:p>
    <w:sectPr w:rsidR="00406D40" w:rsidSect="00406D40">
      <w:type w:val="nextColumn"/>
      <w:pgSz w:w="11906" w:h="16838" w:code="9"/>
      <w:pgMar w:top="907" w:right="922" w:bottom="907" w:left="90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6D40" w:rsidRDefault="00406D40">
      <w:r>
        <w:separator/>
      </w:r>
    </w:p>
  </w:endnote>
  <w:endnote w:type="continuationSeparator" w:id="1">
    <w:p w:rsidR="00406D40" w:rsidRDefault="00406D40">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Tahoma">
    <w:panose1 w:val="020B0604030504040204"/>
    <w:charset w:val="CC"/>
    <w:family w:val="swiss"/>
    <w:pitch w:val="variable"/>
    <w:sig w:usb0="61002A87" w:usb1="80000000" w:usb2="00000008" w:usb3="00000000" w:csb0="000101FF" w:csb1="00000000"/>
  </w:font>
  <w:font w:name="Times New Roman CYR">
    <w:panose1 w:val="02020603050405020304"/>
    <w:charset w:val="CC"/>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D40" w:rsidRDefault="00406D40">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54</w:t>
    </w:r>
    <w:r>
      <w:rPr>
        <w:rStyle w:val="PageNumber"/>
      </w:rPr>
      <w:fldChar w:fldCharType="end"/>
    </w:r>
  </w:p>
  <w:p w:rsidR="00406D40" w:rsidRDefault="00406D40">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6D40" w:rsidRDefault="00406D40">
      <w:r>
        <w:separator/>
      </w:r>
    </w:p>
  </w:footnote>
  <w:footnote w:type="continuationSeparator" w:id="1">
    <w:p w:rsidR="00406D40" w:rsidRDefault="00406D4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D40" w:rsidRDefault="00406D40">
    <w:pPr>
      <w:pStyle w:val="Header"/>
    </w:pPr>
    <w:r>
      <w:rPr>
        <w:noProof/>
        <w:lang w:val="bg-BG"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405pt;margin-top:-16.95pt;width:99pt;height:63.7pt;z-index:251660288" fillcolor="#99f">
          <v:imagedata r:id="rId1" o:title=""/>
          <v:shadow color="#00007d"/>
        </v:shape>
      </w:pict>
    </w:r>
    <w:r>
      <w:rPr>
        <w:noProof/>
        <w:lang w:val="bg-BG" w:eastAsia="bg-BG"/>
      </w:rPr>
      <w:pict>
        <v:shape id="_x0000_s2050" type="#_x0000_t75" style="position:absolute;margin-left:3in;margin-top:.6pt;width:63pt;height:38.05pt;z-index:251661312" o:userdrawn="t" fillcolor="#0c9" strokecolor="white">
          <v:fill color2="blue"/>
          <v:imagedata r:id="rId2" o:title=""/>
          <w10:wrap type="square"/>
        </v:shape>
        <o:OLEObject Type="Embed" ProgID="PBrush" ShapeID="_x0000_s2050" DrawAspect="Content" ObjectID="_1257279167" r:id="rId3"/>
      </w:pict>
    </w:r>
    <w:r>
      <w:pict>
        <v:shape id="_x0000_i1028" type="#_x0000_t75" alt="" style="width:36pt;height:39pt">
          <v:imagedata r:id="rId5" r:href="rId4"/>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EB441C"/>
    <w:multiLevelType w:val="hybridMultilevel"/>
    <w:tmpl w:val="30628494"/>
    <w:lvl w:ilvl="0" w:tplc="0409000D">
      <w:start w:val="1"/>
      <w:numFmt w:val="bullet"/>
      <w:lvlText w:val=""/>
      <w:lvlJc w:val="left"/>
      <w:pPr>
        <w:tabs>
          <w:tab w:val="num" w:pos="1425"/>
        </w:tabs>
        <w:ind w:left="1425" w:hanging="360"/>
      </w:pPr>
      <w:rPr>
        <w:rFonts w:ascii="Wingdings" w:hAnsi="Wingdings" w:cs="Wingdings" w:hint="default"/>
      </w:rPr>
    </w:lvl>
    <w:lvl w:ilvl="1" w:tplc="04090003">
      <w:start w:val="1"/>
      <w:numFmt w:val="bullet"/>
      <w:lvlText w:val="o"/>
      <w:lvlJc w:val="left"/>
      <w:pPr>
        <w:tabs>
          <w:tab w:val="num" w:pos="2145"/>
        </w:tabs>
        <w:ind w:left="2145" w:hanging="360"/>
      </w:pPr>
      <w:rPr>
        <w:rFonts w:ascii="Courier New" w:hAnsi="Courier New" w:cs="Courier New" w:hint="default"/>
      </w:rPr>
    </w:lvl>
    <w:lvl w:ilvl="2" w:tplc="04090005">
      <w:start w:val="1"/>
      <w:numFmt w:val="bullet"/>
      <w:lvlText w:val=""/>
      <w:lvlJc w:val="left"/>
      <w:pPr>
        <w:tabs>
          <w:tab w:val="num" w:pos="2865"/>
        </w:tabs>
        <w:ind w:left="2865" w:hanging="360"/>
      </w:pPr>
      <w:rPr>
        <w:rFonts w:ascii="Wingdings" w:hAnsi="Wingdings" w:cs="Wingdings" w:hint="default"/>
      </w:rPr>
    </w:lvl>
    <w:lvl w:ilvl="3" w:tplc="04090001">
      <w:start w:val="1"/>
      <w:numFmt w:val="bullet"/>
      <w:lvlText w:val=""/>
      <w:lvlJc w:val="left"/>
      <w:pPr>
        <w:tabs>
          <w:tab w:val="num" w:pos="3585"/>
        </w:tabs>
        <w:ind w:left="3585" w:hanging="360"/>
      </w:pPr>
      <w:rPr>
        <w:rFonts w:ascii="Symbol" w:hAnsi="Symbol" w:cs="Symbol" w:hint="default"/>
      </w:rPr>
    </w:lvl>
    <w:lvl w:ilvl="4" w:tplc="04090003">
      <w:start w:val="1"/>
      <w:numFmt w:val="bullet"/>
      <w:lvlText w:val="o"/>
      <w:lvlJc w:val="left"/>
      <w:pPr>
        <w:tabs>
          <w:tab w:val="num" w:pos="4305"/>
        </w:tabs>
        <w:ind w:left="4305" w:hanging="360"/>
      </w:pPr>
      <w:rPr>
        <w:rFonts w:ascii="Courier New" w:hAnsi="Courier New" w:cs="Courier New" w:hint="default"/>
      </w:rPr>
    </w:lvl>
    <w:lvl w:ilvl="5" w:tplc="04090005">
      <w:start w:val="1"/>
      <w:numFmt w:val="bullet"/>
      <w:lvlText w:val=""/>
      <w:lvlJc w:val="left"/>
      <w:pPr>
        <w:tabs>
          <w:tab w:val="num" w:pos="5025"/>
        </w:tabs>
        <w:ind w:left="5025" w:hanging="360"/>
      </w:pPr>
      <w:rPr>
        <w:rFonts w:ascii="Wingdings" w:hAnsi="Wingdings" w:cs="Wingdings" w:hint="default"/>
      </w:rPr>
    </w:lvl>
    <w:lvl w:ilvl="6" w:tplc="04090001">
      <w:start w:val="1"/>
      <w:numFmt w:val="bullet"/>
      <w:lvlText w:val=""/>
      <w:lvlJc w:val="left"/>
      <w:pPr>
        <w:tabs>
          <w:tab w:val="num" w:pos="5745"/>
        </w:tabs>
        <w:ind w:left="5745" w:hanging="360"/>
      </w:pPr>
      <w:rPr>
        <w:rFonts w:ascii="Symbol" w:hAnsi="Symbol" w:cs="Symbol" w:hint="default"/>
      </w:rPr>
    </w:lvl>
    <w:lvl w:ilvl="7" w:tplc="04090003">
      <w:start w:val="1"/>
      <w:numFmt w:val="bullet"/>
      <w:lvlText w:val="o"/>
      <w:lvlJc w:val="left"/>
      <w:pPr>
        <w:tabs>
          <w:tab w:val="num" w:pos="6465"/>
        </w:tabs>
        <w:ind w:left="6465" w:hanging="360"/>
      </w:pPr>
      <w:rPr>
        <w:rFonts w:ascii="Courier New" w:hAnsi="Courier New" w:cs="Courier New" w:hint="default"/>
      </w:rPr>
    </w:lvl>
    <w:lvl w:ilvl="8" w:tplc="04090005">
      <w:start w:val="1"/>
      <w:numFmt w:val="bullet"/>
      <w:lvlText w:val=""/>
      <w:lvlJc w:val="left"/>
      <w:pPr>
        <w:tabs>
          <w:tab w:val="num" w:pos="7185"/>
        </w:tabs>
        <w:ind w:left="7185" w:hanging="360"/>
      </w:pPr>
      <w:rPr>
        <w:rFonts w:ascii="Wingdings" w:hAnsi="Wingdings" w:cs="Wingdings" w:hint="default"/>
      </w:rPr>
    </w:lvl>
  </w:abstractNum>
  <w:abstractNum w:abstractNumId="1">
    <w:nsid w:val="0BAC7F95"/>
    <w:multiLevelType w:val="hybridMultilevel"/>
    <w:tmpl w:val="98CA2914"/>
    <w:lvl w:ilvl="0" w:tplc="0402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nsid w:val="0C7E01B2"/>
    <w:multiLevelType w:val="hybridMultilevel"/>
    <w:tmpl w:val="53881862"/>
    <w:lvl w:ilvl="0" w:tplc="0409000D">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
    <w:nsid w:val="0CBA6695"/>
    <w:multiLevelType w:val="hybridMultilevel"/>
    <w:tmpl w:val="6D4EA4A8"/>
    <w:lvl w:ilvl="0" w:tplc="FFFFFFFF">
      <w:start w:val="1"/>
      <w:numFmt w:val="decimal"/>
      <w:lvlText w:val="%1."/>
      <w:lvlJc w:val="left"/>
      <w:pPr>
        <w:tabs>
          <w:tab w:val="num" w:pos="1068"/>
        </w:tabs>
        <w:ind w:left="1068" w:hanging="360"/>
      </w:pPr>
      <w:rPr>
        <w:rFonts w:hint="default"/>
        <w:color w:val="auto"/>
        <w:sz w:val="18"/>
        <w:szCs w:val="18"/>
      </w:rPr>
    </w:lvl>
    <w:lvl w:ilvl="1" w:tplc="FFFFFFFF">
      <w:start w:val="1"/>
      <w:numFmt w:val="bullet"/>
      <w:lvlText w:val=""/>
      <w:lvlJc w:val="left"/>
      <w:pPr>
        <w:tabs>
          <w:tab w:val="num" w:pos="1440"/>
        </w:tabs>
        <w:ind w:left="1440" w:hanging="360"/>
      </w:pPr>
      <w:rPr>
        <w:rFonts w:ascii="Symbol" w:hAnsi="Symbol" w:cs="Symbol" w:hint="default"/>
        <w:color w:val="auto"/>
        <w:sz w:val="18"/>
        <w:szCs w:val="18"/>
      </w:rPr>
    </w:lvl>
    <w:lvl w:ilvl="2" w:tplc="FFFFFFFF">
      <w:start w:val="1"/>
      <w:numFmt w:val="bullet"/>
      <w:lvlText w:val=""/>
      <w:lvlJc w:val="left"/>
      <w:pPr>
        <w:tabs>
          <w:tab w:val="num" w:pos="3588"/>
        </w:tabs>
        <w:ind w:left="3588" w:hanging="360"/>
      </w:pPr>
      <w:rPr>
        <w:rFonts w:ascii="Wingdings" w:hAnsi="Wingdings" w:cs="Wingdings" w:hint="default"/>
      </w:rPr>
    </w:lvl>
    <w:lvl w:ilvl="3" w:tplc="FFFFFFFF">
      <w:start w:val="1"/>
      <w:numFmt w:val="bullet"/>
      <w:lvlText w:val=""/>
      <w:lvlJc w:val="left"/>
      <w:pPr>
        <w:tabs>
          <w:tab w:val="num" w:pos="4308"/>
        </w:tabs>
        <w:ind w:left="4308" w:hanging="360"/>
      </w:pPr>
      <w:rPr>
        <w:rFonts w:ascii="Symbol" w:hAnsi="Symbol" w:cs="Symbol" w:hint="default"/>
      </w:rPr>
    </w:lvl>
    <w:lvl w:ilvl="4" w:tplc="FFFFFFFF">
      <w:start w:val="1"/>
      <w:numFmt w:val="bullet"/>
      <w:lvlText w:val="o"/>
      <w:lvlJc w:val="left"/>
      <w:pPr>
        <w:tabs>
          <w:tab w:val="num" w:pos="5028"/>
        </w:tabs>
        <w:ind w:left="5028" w:hanging="360"/>
      </w:pPr>
      <w:rPr>
        <w:rFonts w:ascii="Courier New" w:hAnsi="Courier New" w:cs="Courier New" w:hint="default"/>
      </w:rPr>
    </w:lvl>
    <w:lvl w:ilvl="5" w:tplc="FFFFFFFF">
      <w:start w:val="1"/>
      <w:numFmt w:val="bullet"/>
      <w:lvlText w:val=""/>
      <w:lvlJc w:val="left"/>
      <w:pPr>
        <w:tabs>
          <w:tab w:val="num" w:pos="5748"/>
        </w:tabs>
        <w:ind w:left="5748" w:hanging="360"/>
      </w:pPr>
      <w:rPr>
        <w:rFonts w:ascii="Wingdings" w:hAnsi="Wingdings" w:cs="Wingdings" w:hint="default"/>
      </w:rPr>
    </w:lvl>
    <w:lvl w:ilvl="6" w:tplc="FFFFFFFF">
      <w:start w:val="1"/>
      <w:numFmt w:val="bullet"/>
      <w:lvlText w:val=""/>
      <w:lvlJc w:val="left"/>
      <w:pPr>
        <w:tabs>
          <w:tab w:val="num" w:pos="6468"/>
        </w:tabs>
        <w:ind w:left="6468" w:hanging="360"/>
      </w:pPr>
      <w:rPr>
        <w:rFonts w:ascii="Symbol" w:hAnsi="Symbol" w:cs="Symbol" w:hint="default"/>
      </w:rPr>
    </w:lvl>
    <w:lvl w:ilvl="7" w:tplc="FFFFFFFF">
      <w:start w:val="1"/>
      <w:numFmt w:val="bullet"/>
      <w:lvlText w:val="o"/>
      <w:lvlJc w:val="left"/>
      <w:pPr>
        <w:tabs>
          <w:tab w:val="num" w:pos="7188"/>
        </w:tabs>
        <w:ind w:left="7188" w:hanging="360"/>
      </w:pPr>
      <w:rPr>
        <w:rFonts w:ascii="Courier New" w:hAnsi="Courier New" w:cs="Courier New" w:hint="default"/>
      </w:rPr>
    </w:lvl>
    <w:lvl w:ilvl="8" w:tplc="FFFFFFFF">
      <w:start w:val="1"/>
      <w:numFmt w:val="bullet"/>
      <w:lvlText w:val=""/>
      <w:lvlJc w:val="left"/>
      <w:pPr>
        <w:tabs>
          <w:tab w:val="num" w:pos="7908"/>
        </w:tabs>
        <w:ind w:left="7908" w:hanging="360"/>
      </w:pPr>
      <w:rPr>
        <w:rFonts w:ascii="Wingdings" w:hAnsi="Wingdings" w:cs="Wingdings" w:hint="default"/>
      </w:rPr>
    </w:lvl>
  </w:abstractNum>
  <w:abstractNum w:abstractNumId="4">
    <w:nsid w:val="0CBE029A"/>
    <w:multiLevelType w:val="hybridMultilevel"/>
    <w:tmpl w:val="F4E22FA8"/>
    <w:lvl w:ilvl="0" w:tplc="0409000D">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5">
    <w:nsid w:val="13E5600B"/>
    <w:multiLevelType w:val="multilevel"/>
    <w:tmpl w:val="99EC796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6">
    <w:nsid w:val="155E7079"/>
    <w:multiLevelType w:val="hybridMultilevel"/>
    <w:tmpl w:val="1E0AEF76"/>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2145"/>
        </w:tabs>
        <w:ind w:left="2145" w:hanging="360"/>
      </w:pPr>
      <w:rPr>
        <w:rFonts w:ascii="Symbol" w:hAnsi="Symbol" w:cs="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nsid w:val="17497866"/>
    <w:multiLevelType w:val="hybridMultilevel"/>
    <w:tmpl w:val="4BC07F48"/>
    <w:lvl w:ilvl="0" w:tplc="04020001">
      <w:start w:val="1"/>
      <w:numFmt w:val="bullet"/>
      <w:lvlText w:val=""/>
      <w:lvlJc w:val="left"/>
      <w:pPr>
        <w:tabs>
          <w:tab w:val="num" w:pos="720"/>
        </w:tabs>
        <w:ind w:left="720" w:hanging="360"/>
      </w:pPr>
      <w:rPr>
        <w:rFonts w:ascii="Symbol" w:hAnsi="Symbol" w:cs="Symbol" w:hint="default"/>
      </w:rPr>
    </w:lvl>
    <w:lvl w:ilvl="1" w:tplc="0409000F">
      <w:start w:val="1"/>
      <w:numFmt w:val="decimal"/>
      <w:lvlText w:val="%2."/>
      <w:lvlJc w:val="left"/>
      <w:pPr>
        <w:tabs>
          <w:tab w:val="num" w:pos="1440"/>
        </w:tabs>
        <w:ind w:left="1440" w:hanging="360"/>
      </w:p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8">
    <w:nsid w:val="183427C2"/>
    <w:multiLevelType w:val="hybridMultilevel"/>
    <w:tmpl w:val="D09EE4C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9">
    <w:nsid w:val="1C29016A"/>
    <w:multiLevelType w:val="hybridMultilevel"/>
    <w:tmpl w:val="A2D8D57A"/>
    <w:lvl w:ilvl="0" w:tplc="412C8636">
      <w:start w:val="1"/>
      <w:numFmt w:val="bullet"/>
      <w:lvlText w:val=""/>
      <w:lvlJc w:val="left"/>
      <w:pPr>
        <w:tabs>
          <w:tab w:val="num" w:pos="720"/>
        </w:tabs>
        <w:ind w:left="720" w:hanging="360"/>
      </w:pPr>
      <w:rPr>
        <w:rFonts w:ascii="Symbol" w:hAnsi="Symbol" w:cs="Symbol" w:hint="default"/>
        <w:sz w:val="20"/>
        <w:szCs w:val="20"/>
      </w:rPr>
    </w:lvl>
    <w:lvl w:ilvl="1" w:tplc="0409000D">
      <w:start w:val="1"/>
      <w:numFmt w:val="bullet"/>
      <w:lvlText w:val=""/>
      <w:lvlJc w:val="left"/>
      <w:pPr>
        <w:tabs>
          <w:tab w:val="num" w:pos="1440"/>
        </w:tabs>
        <w:ind w:left="1440" w:hanging="360"/>
      </w:pPr>
      <w:rPr>
        <w:rFonts w:ascii="Wingdings" w:hAnsi="Wingdings" w:cs="Wingdings" w:hint="default"/>
      </w:rPr>
    </w:lvl>
    <w:lvl w:ilvl="2" w:tplc="04090003">
      <w:start w:val="1"/>
      <w:numFmt w:val="bullet"/>
      <w:lvlText w:val="o"/>
      <w:lvlJc w:val="left"/>
      <w:pPr>
        <w:tabs>
          <w:tab w:val="num" w:pos="2160"/>
        </w:tabs>
        <w:ind w:left="2160" w:hanging="360"/>
      </w:pPr>
      <w:rPr>
        <w:rFonts w:ascii="Courier New" w:hAnsi="Courier New" w:cs="Courier New" w:hint="default"/>
      </w:rPr>
    </w:lvl>
    <w:lvl w:ilvl="3" w:tplc="17AA57E6">
      <w:start w:val="1"/>
      <w:numFmt w:val="bullet"/>
      <w:lvlText w:val=""/>
      <w:lvlJc w:val="left"/>
      <w:pPr>
        <w:tabs>
          <w:tab w:val="num" w:pos="2880"/>
        </w:tabs>
        <w:ind w:left="2880" w:hanging="360"/>
      </w:pPr>
      <w:rPr>
        <w:rFonts w:ascii="Wingdings" w:hAnsi="Wingdings" w:cs="Wingdings" w:hint="default"/>
        <w:sz w:val="20"/>
        <w:szCs w:val="20"/>
      </w:rPr>
    </w:lvl>
    <w:lvl w:ilvl="4" w:tplc="932CA03C">
      <w:start w:val="1"/>
      <w:numFmt w:val="bullet"/>
      <w:lvlText w:val=""/>
      <w:lvlJc w:val="left"/>
      <w:pPr>
        <w:tabs>
          <w:tab w:val="num" w:pos="3600"/>
        </w:tabs>
        <w:ind w:left="3600" w:hanging="360"/>
      </w:pPr>
      <w:rPr>
        <w:rFonts w:ascii="Wingdings" w:hAnsi="Wingdings" w:cs="Wingdings" w:hint="default"/>
        <w:sz w:val="20"/>
        <w:szCs w:val="20"/>
      </w:rPr>
    </w:lvl>
    <w:lvl w:ilvl="5" w:tplc="900CC44C">
      <w:start w:val="1"/>
      <w:numFmt w:val="bullet"/>
      <w:lvlText w:val=""/>
      <w:lvlJc w:val="left"/>
      <w:pPr>
        <w:tabs>
          <w:tab w:val="num" w:pos="4320"/>
        </w:tabs>
        <w:ind w:left="4320" w:hanging="360"/>
      </w:pPr>
      <w:rPr>
        <w:rFonts w:ascii="Wingdings" w:hAnsi="Wingdings" w:cs="Wingdings" w:hint="default"/>
        <w:sz w:val="20"/>
        <w:szCs w:val="20"/>
      </w:rPr>
    </w:lvl>
    <w:lvl w:ilvl="6" w:tplc="3FF28862">
      <w:start w:val="1"/>
      <w:numFmt w:val="bullet"/>
      <w:lvlText w:val=""/>
      <w:lvlJc w:val="left"/>
      <w:pPr>
        <w:tabs>
          <w:tab w:val="num" w:pos="5040"/>
        </w:tabs>
        <w:ind w:left="5040" w:hanging="360"/>
      </w:pPr>
      <w:rPr>
        <w:rFonts w:ascii="Wingdings" w:hAnsi="Wingdings" w:cs="Wingdings" w:hint="default"/>
        <w:sz w:val="20"/>
        <w:szCs w:val="20"/>
      </w:rPr>
    </w:lvl>
    <w:lvl w:ilvl="7" w:tplc="87E85634">
      <w:start w:val="1"/>
      <w:numFmt w:val="bullet"/>
      <w:lvlText w:val=""/>
      <w:lvlJc w:val="left"/>
      <w:pPr>
        <w:tabs>
          <w:tab w:val="num" w:pos="5760"/>
        </w:tabs>
        <w:ind w:left="5760" w:hanging="360"/>
      </w:pPr>
      <w:rPr>
        <w:rFonts w:ascii="Wingdings" w:hAnsi="Wingdings" w:cs="Wingdings" w:hint="default"/>
        <w:sz w:val="20"/>
        <w:szCs w:val="20"/>
      </w:rPr>
    </w:lvl>
    <w:lvl w:ilvl="8" w:tplc="65B41F6E">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0">
    <w:nsid w:val="1D213BC9"/>
    <w:multiLevelType w:val="hybridMultilevel"/>
    <w:tmpl w:val="9F26FE58"/>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11">
    <w:nsid w:val="1FFA7995"/>
    <w:multiLevelType w:val="hybridMultilevel"/>
    <w:tmpl w:val="6ADCF6DE"/>
    <w:lvl w:ilvl="0" w:tplc="04020001">
      <w:start w:val="1"/>
      <w:numFmt w:val="bullet"/>
      <w:lvlText w:val=""/>
      <w:lvlJc w:val="left"/>
      <w:pPr>
        <w:tabs>
          <w:tab w:val="num" w:pos="720"/>
        </w:tabs>
        <w:ind w:left="720" w:hanging="360"/>
      </w:pPr>
      <w:rPr>
        <w:rFonts w:ascii="Symbol" w:hAnsi="Symbol" w:cs="Symbol" w:hint="default"/>
      </w:rPr>
    </w:lvl>
    <w:lvl w:ilvl="1" w:tplc="2B06D32C">
      <w:start w:val="1"/>
      <w:numFmt w:val="decimal"/>
      <w:lvlText w:val="%2."/>
      <w:lvlJc w:val="left"/>
      <w:pPr>
        <w:tabs>
          <w:tab w:val="num" w:pos="720"/>
        </w:tabs>
        <w:ind w:left="720" w:hanging="360"/>
      </w:pPr>
      <w:rPr>
        <w:rFonts w:hint="default"/>
        <w:b/>
        <w:bCs/>
      </w:rPr>
    </w:lvl>
    <w:lvl w:ilvl="2" w:tplc="0402000F">
      <w:start w:val="1"/>
      <w:numFmt w:val="decimal"/>
      <w:lvlText w:val="%3."/>
      <w:lvlJc w:val="left"/>
      <w:pPr>
        <w:tabs>
          <w:tab w:val="num" w:pos="2160"/>
        </w:tabs>
        <w:ind w:left="2160" w:hanging="360"/>
      </w:pPr>
      <w:rPr>
        <w:rFont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12">
    <w:nsid w:val="21794CE6"/>
    <w:multiLevelType w:val="hybridMultilevel"/>
    <w:tmpl w:val="B88A3A6E"/>
    <w:lvl w:ilvl="0" w:tplc="04090003">
      <w:start w:val="1"/>
      <w:numFmt w:val="bullet"/>
      <w:lvlText w:val="o"/>
      <w:lvlJc w:val="left"/>
      <w:pPr>
        <w:tabs>
          <w:tab w:val="num" w:pos="1440"/>
        </w:tabs>
        <w:ind w:left="1440" w:hanging="360"/>
      </w:pPr>
      <w:rPr>
        <w:rFonts w:ascii="Courier New" w:hAnsi="Courier New" w:cs="Courier New"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13">
    <w:nsid w:val="24087670"/>
    <w:multiLevelType w:val="hybridMultilevel"/>
    <w:tmpl w:val="0BF04614"/>
    <w:lvl w:ilvl="0" w:tplc="DC621556">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4">
    <w:nsid w:val="284233EA"/>
    <w:multiLevelType w:val="hybridMultilevel"/>
    <w:tmpl w:val="A2D8D57A"/>
    <w:lvl w:ilvl="0" w:tplc="412C8636">
      <w:start w:val="1"/>
      <w:numFmt w:val="bullet"/>
      <w:lvlText w:val=""/>
      <w:lvlJc w:val="left"/>
      <w:pPr>
        <w:tabs>
          <w:tab w:val="num" w:pos="720"/>
        </w:tabs>
        <w:ind w:left="720" w:hanging="360"/>
      </w:pPr>
      <w:rPr>
        <w:rFonts w:ascii="Symbol" w:hAnsi="Symbol" w:cs="Symbol" w:hint="default"/>
        <w:sz w:val="20"/>
        <w:szCs w:val="20"/>
      </w:rPr>
    </w:lvl>
    <w:lvl w:ilvl="1" w:tplc="0409000D">
      <w:start w:val="1"/>
      <w:numFmt w:val="bullet"/>
      <w:lvlText w:val=""/>
      <w:lvlJc w:val="left"/>
      <w:pPr>
        <w:tabs>
          <w:tab w:val="num" w:pos="1440"/>
        </w:tabs>
        <w:ind w:left="1440" w:hanging="360"/>
      </w:pPr>
      <w:rPr>
        <w:rFonts w:ascii="Wingdings" w:hAnsi="Wingdings" w:cs="Wingdings" w:hint="default"/>
      </w:rPr>
    </w:lvl>
    <w:lvl w:ilvl="2" w:tplc="04090003">
      <w:start w:val="1"/>
      <w:numFmt w:val="bullet"/>
      <w:lvlText w:val="o"/>
      <w:lvlJc w:val="left"/>
      <w:pPr>
        <w:tabs>
          <w:tab w:val="num" w:pos="2160"/>
        </w:tabs>
        <w:ind w:left="2160" w:hanging="360"/>
      </w:pPr>
      <w:rPr>
        <w:rFonts w:ascii="Courier New" w:hAnsi="Courier New" w:cs="Courier New" w:hint="default"/>
      </w:rPr>
    </w:lvl>
    <w:lvl w:ilvl="3" w:tplc="17AA57E6">
      <w:start w:val="1"/>
      <w:numFmt w:val="bullet"/>
      <w:lvlText w:val=""/>
      <w:lvlJc w:val="left"/>
      <w:pPr>
        <w:tabs>
          <w:tab w:val="num" w:pos="2880"/>
        </w:tabs>
        <w:ind w:left="2880" w:hanging="360"/>
      </w:pPr>
      <w:rPr>
        <w:rFonts w:ascii="Wingdings" w:hAnsi="Wingdings" w:cs="Wingdings" w:hint="default"/>
        <w:sz w:val="20"/>
        <w:szCs w:val="20"/>
      </w:rPr>
    </w:lvl>
    <w:lvl w:ilvl="4" w:tplc="932CA03C">
      <w:start w:val="1"/>
      <w:numFmt w:val="bullet"/>
      <w:lvlText w:val=""/>
      <w:lvlJc w:val="left"/>
      <w:pPr>
        <w:tabs>
          <w:tab w:val="num" w:pos="3600"/>
        </w:tabs>
        <w:ind w:left="3600" w:hanging="360"/>
      </w:pPr>
      <w:rPr>
        <w:rFonts w:ascii="Wingdings" w:hAnsi="Wingdings" w:cs="Wingdings" w:hint="default"/>
        <w:sz w:val="20"/>
        <w:szCs w:val="20"/>
      </w:rPr>
    </w:lvl>
    <w:lvl w:ilvl="5" w:tplc="900CC44C">
      <w:start w:val="1"/>
      <w:numFmt w:val="bullet"/>
      <w:lvlText w:val=""/>
      <w:lvlJc w:val="left"/>
      <w:pPr>
        <w:tabs>
          <w:tab w:val="num" w:pos="4320"/>
        </w:tabs>
        <w:ind w:left="4320" w:hanging="360"/>
      </w:pPr>
      <w:rPr>
        <w:rFonts w:ascii="Wingdings" w:hAnsi="Wingdings" w:cs="Wingdings" w:hint="default"/>
        <w:sz w:val="20"/>
        <w:szCs w:val="20"/>
      </w:rPr>
    </w:lvl>
    <w:lvl w:ilvl="6" w:tplc="3FF28862">
      <w:start w:val="1"/>
      <w:numFmt w:val="bullet"/>
      <w:lvlText w:val=""/>
      <w:lvlJc w:val="left"/>
      <w:pPr>
        <w:tabs>
          <w:tab w:val="num" w:pos="5040"/>
        </w:tabs>
        <w:ind w:left="5040" w:hanging="360"/>
      </w:pPr>
      <w:rPr>
        <w:rFonts w:ascii="Wingdings" w:hAnsi="Wingdings" w:cs="Wingdings" w:hint="default"/>
        <w:sz w:val="20"/>
        <w:szCs w:val="20"/>
      </w:rPr>
    </w:lvl>
    <w:lvl w:ilvl="7" w:tplc="87E85634">
      <w:start w:val="1"/>
      <w:numFmt w:val="bullet"/>
      <w:lvlText w:val=""/>
      <w:lvlJc w:val="left"/>
      <w:pPr>
        <w:tabs>
          <w:tab w:val="num" w:pos="5760"/>
        </w:tabs>
        <w:ind w:left="5760" w:hanging="360"/>
      </w:pPr>
      <w:rPr>
        <w:rFonts w:ascii="Wingdings" w:hAnsi="Wingdings" w:cs="Wingdings" w:hint="default"/>
        <w:sz w:val="20"/>
        <w:szCs w:val="20"/>
      </w:rPr>
    </w:lvl>
    <w:lvl w:ilvl="8" w:tplc="65B41F6E">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5">
    <w:nsid w:val="2BED7169"/>
    <w:multiLevelType w:val="hybridMultilevel"/>
    <w:tmpl w:val="FC447FA0"/>
    <w:lvl w:ilvl="0" w:tplc="FFFFFFFF">
      <w:start w:val="1"/>
      <w:numFmt w:val="decimal"/>
      <w:lvlText w:val="%1."/>
      <w:lvlJc w:val="left"/>
      <w:pPr>
        <w:tabs>
          <w:tab w:val="num" w:pos="750"/>
        </w:tabs>
        <w:ind w:left="750" w:hanging="390"/>
      </w:pPr>
      <w:rPr>
        <w:rFonts w:hint="default"/>
      </w:rPr>
    </w:lvl>
    <w:lvl w:ilvl="1" w:tplc="04020009">
      <w:start w:val="1"/>
      <w:numFmt w:val="bullet"/>
      <w:lvlText w:val=""/>
      <w:lvlJc w:val="left"/>
      <w:pPr>
        <w:tabs>
          <w:tab w:val="num" w:pos="1440"/>
        </w:tabs>
        <w:ind w:left="1440" w:hanging="360"/>
      </w:pPr>
      <w:rPr>
        <w:rFonts w:ascii="Wingdings" w:hAnsi="Wingdings" w:cs="Wingdings" w:hint="default"/>
      </w:rPr>
    </w:lvl>
    <w:lvl w:ilvl="2" w:tplc="04020001">
      <w:start w:val="1"/>
      <w:numFmt w:val="bullet"/>
      <w:lvlText w:val=""/>
      <w:lvlJc w:val="left"/>
      <w:pPr>
        <w:tabs>
          <w:tab w:val="num" w:pos="2340"/>
        </w:tabs>
        <w:ind w:left="2340" w:hanging="360"/>
      </w:pPr>
      <w:rPr>
        <w:rFonts w:ascii="Symbol" w:hAnsi="Symbol" w:cs="Symbol" w:hint="default"/>
      </w:rPr>
    </w:lvl>
    <w:lvl w:ilvl="3" w:tplc="7FC2BD12">
      <w:start w:val="1"/>
      <w:numFmt w:val="bullet"/>
      <w:lvlText w:val=""/>
      <w:lvlJc w:val="left"/>
      <w:pPr>
        <w:tabs>
          <w:tab w:val="num" w:pos="2880"/>
        </w:tabs>
        <w:ind w:left="2880" w:hanging="360"/>
      </w:pPr>
      <w:rPr>
        <w:rFonts w:ascii="Wingdings" w:hAnsi="Wingdings" w:cs="Wingdings" w:hint="default"/>
      </w:r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6">
    <w:nsid w:val="2F5D4810"/>
    <w:multiLevelType w:val="multilevel"/>
    <w:tmpl w:val="942AAD9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7">
    <w:nsid w:val="2F66151B"/>
    <w:multiLevelType w:val="hybridMultilevel"/>
    <w:tmpl w:val="CBDEBF48"/>
    <w:lvl w:ilvl="0" w:tplc="D0445C5A">
      <w:start w:val="1"/>
      <w:numFmt w:val="bullet"/>
      <w:lvlText w:val=""/>
      <w:lvlJc w:val="left"/>
      <w:pPr>
        <w:tabs>
          <w:tab w:val="num" w:pos="720"/>
        </w:tabs>
        <w:ind w:left="720" w:hanging="360"/>
      </w:pPr>
      <w:rPr>
        <w:rFonts w:ascii="Wingdings" w:hAnsi="Wingdings" w:cs="Wingdings" w:hint="default"/>
      </w:rPr>
    </w:lvl>
    <w:lvl w:ilvl="1" w:tplc="465EFC42">
      <w:start w:val="1"/>
      <w:numFmt w:val="bullet"/>
      <w:lvlText w:val=""/>
      <w:lvlJc w:val="left"/>
      <w:pPr>
        <w:tabs>
          <w:tab w:val="num" w:pos="1440"/>
        </w:tabs>
        <w:ind w:left="1440" w:hanging="360"/>
      </w:pPr>
      <w:rPr>
        <w:rFonts w:ascii="Wingdings" w:hAnsi="Wingdings" w:cs="Wingdings" w:hint="default"/>
      </w:rPr>
    </w:lvl>
    <w:lvl w:ilvl="2" w:tplc="29621F10">
      <w:start w:val="1"/>
      <w:numFmt w:val="bullet"/>
      <w:lvlText w:val=""/>
      <w:lvlJc w:val="left"/>
      <w:pPr>
        <w:tabs>
          <w:tab w:val="num" w:pos="2160"/>
        </w:tabs>
        <w:ind w:left="2160" w:hanging="360"/>
      </w:pPr>
      <w:rPr>
        <w:rFonts w:ascii="Wingdings" w:hAnsi="Wingdings" w:cs="Wingdings" w:hint="default"/>
      </w:rPr>
    </w:lvl>
    <w:lvl w:ilvl="3" w:tplc="FE860BDC">
      <w:start w:val="1"/>
      <w:numFmt w:val="bullet"/>
      <w:lvlText w:val=""/>
      <w:lvlJc w:val="left"/>
      <w:pPr>
        <w:tabs>
          <w:tab w:val="num" w:pos="2880"/>
        </w:tabs>
        <w:ind w:left="2880" w:hanging="360"/>
      </w:pPr>
      <w:rPr>
        <w:rFonts w:ascii="Wingdings" w:hAnsi="Wingdings" w:cs="Wingdings" w:hint="default"/>
      </w:rPr>
    </w:lvl>
    <w:lvl w:ilvl="4" w:tplc="3416A924">
      <w:start w:val="1"/>
      <w:numFmt w:val="bullet"/>
      <w:lvlText w:val=""/>
      <w:lvlJc w:val="left"/>
      <w:pPr>
        <w:tabs>
          <w:tab w:val="num" w:pos="3600"/>
        </w:tabs>
        <w:ind w:left="3600" w:hanging="360"/>
      </w:pPr>
      <w:rPr>
        <w:rFonts w:ascii="Wingdings" w:hAnsi="Wingdings" w:cs="Wingdings" w:hint="default"/>
      </w:rPr>
    </w:lvl>
    <w:lvl w:ilvl="5" w:tplc="51189604">
      <w:start w:val="1"/>
      <w:numFmt w:val="bullet"/>
      <w:lvlText w:val=""/>
      <w:lvlJc w:val="left"/>
      <w:pPr>
        <w:tabs>
          <w:tab w:val="num" w:pos="4320"/>
        </w:tabs>
        <w:ind w:left="4320" w:hanging="360"/>
      </w:pPr>
      <w:rPr>
        <w:rFonts w:ascii="Wingdings" w:hAnsi="Wingdings" w:cs="Wingdings" w:hint="default"/>
      </w:rPr>
    </w:lvl>
    <w:lvl w:ilvl="6" w:tplc="BCD00384">
      <w:start w:val="1"/>
      <w:numFmt w:val="bullet"/>
      <w:lvlText w:val=""/>
      <w:lvlJc w:val="left"/>
      <w:pPr>
        <w:tabs>
          <w:tab w:val="num" w:pos="5040"/>
        </w:tabs>
        <w:ind w:left="5040" w:hanging="360"/>
      </w:pPr>
      <w:rPr>
        <w:rFonts w:ascii="Wingdings" w:hAnsi="Wingdings" w:cs="Wingdings" w:hint="default"/>
      </w:rPr>
    </w:lvl>
    <w:lvl w:ilvl="7" w:tplc="3DE2921C">
      <w:start w:val="1"/>
      <w:numFmt w:val="bullet"/>
      <w:lvlText w:val=""/>
      <w:lvlJc w:val="left"/>
      <w:pPr>
        <w:tabs>
          <w:tab w:val="num" w:pos="5760"/>
        </w:tabs>
        <w:ind w:left="5760" w:hanging="360"/>
      </w:pPr>
      <w:rPr>
        <w:rFonts w:ascii="Wingdings" w:hAnsi="Wingdings" w:cs="Wingdings" w:hint="default"/>
      </w:rPr>
    </w:lvl>
    <w:lvl w:ilvl="8" w:tplc="CA9696D8">
      <w:start w:val="1"/>
      <w:numFmt w:val="bullet"/>
      <w:lvlText w:val=""/>
      <w:lvlJc w:val="left"/>
      <w:pPr>
        <w:tabs>
          <w:tab w:val="num" w:pos="6480"/>
        </w:tabs>
        <w:ind w:left="6480" w:hanging="360"/>
      </w:pPr>
      <w:rPr>
        <w:rFonts w:ascii="Wingdings" w:hAnsi="Wingdings" w:cs="Wingdings" w:hint="default"/>
      </w:rPr>
    </w:lvl>
  </w:abstractNum>
  <w:abstractNum w:abstractNumId="18">
    <w:nsid w:val="30C06794"/>
    <w:multiLevelType w:val="hybridMultilevel"/>
    <w:tmpl w:val="D9A05FF4"/>
    <w:lvl w:ilvl="0" w:tplc="0402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9">
    <w:nsid w:val="339A623A"/>
    <w:multiLevelType w:val="hybridMultilevel"/>
    <w:tmpl w:val="A2D8D57A"/>
    <w:lvl w:ilvl="0" w:tplc="412C8636">
      <w:start w:val="1"/>
      <w:numFmt w:val="bullet"/>
      <w:lvlText w:val=""/>
      <w:lvlJc w:val="left"/>
      <w:pPr>
        <w:tabs>
          <w:tab w:val="num" w:pos="720"/>
        </w:tabs>
        <w:ind w:left="720" w:hanging="360"/>
      </w:pPr>
      <w:rPr>
        <w:rFonts w:ascii="Symbol" w:hAnsi="Symbol" w:cs="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176CD65C">
      <w:start w:val="1"/>
      <w:numFmt w:val="bullet"/>
      <w:lvlText w:val=""/>
      <w:lvlJc w:val="left"/>
      <w:pPr>
        <w:tabs>
          <w:tab w:val="num" w:pos="2160"/>
        </w:tabs>
        <w:ind w:left="2160" w:hanging="360"/>
      </w:pPr>
      <w:rPr>
        <w:rFonts w:ascii="Wingdings" w:hAnsi="Wingdings" w:cs="Wingdings" w:hint="default"/>
        <w:sz w:val="20"/>
        <w:szCs w:val="20"/>
      </w:rPr>
    </w:lvl>
    <w:lvl w:ilvl="3" w:tplc="17AA57E6">
      <w:start w:val="1"/>
      <w:numFmt w:val="bullet"/>
      <w:lvlText w:val=""/>
      <w:lvlJc w:val="left"/>
      <w:pPr>
        <w:tabs>
          <w:tab w:val="num" w:pos="2880"/>
        </w:tabs>
        <w:ind w:left="2880" w:hanging="360"/>
      </w:pPr>
      <w:rPr>
        <w:rFonts w:ascii="Wingdings" w:hAnsi="Wingdings" w:cs="Wingdings" w:hint="default"/>
        <w:sz w:val="20"/>
        <w:szCs w:val="20"/>
      </w:rPr>
    </w:lvl>
    <w:lvl w:ilvl="4" w:tplc="932CA03C">
      <w:start w:val="1"/>
      <w:numFmt w:val="bullet"/>
      <w:lvlText w:val=""/>
      <w:lvlJc w:val="left"/>
      <w:pPr>
        <w:tabs>
          <w:tab w:val="num" w:pos="3600"/>
        </w:tabs>
        <w:ind w:left="3600" w:hanging="360"/>
      </w:pPr>
      <w:rPr>
        <w:rFonts w:ascii="Wingdings" w:hAnsi="Wingdings" w:cs="Wingdings" w:hint="default"/>
        <w:sz w:val="20"/>
        <w:szCs w:val="20"/>
      </w:rPr>
    </w:lvl>
    <w:lvl w:ilvl="5" w:tplc="900CC44C">
      <w:start w:val="1"/>
      <w:numFmt w:val="bullet"/>
      <w:lvlText w:val=""/>
      <w:lvlJc w:val="left"/>
      <w:pPr>
        <w:tabs>
          <w:tab w:val="num" w:pos="4320"/>
        </w:tabs>
        <w:ind w:left="4320" w:hanging="360"/>
      </w:pPr>
      <w:rPr>
        <w:rFonts w:ascii="Wingdings" w:hAnsi="Wingdings" w:cs="Wingdings" w:hint="default"/>
        <w:sz w:val="20"/>
        <w:szCs w:val="20"/>
      </w:rPr>
    </w:lvl>
    <w:lvl w:ilvl="6" w:tplc="3FF28862">
      <w:start w:val="1"/>
      <w:numFmt w:val="bullet"/>
      <w:lvlText w:val=""/>
      <w:lvlJc w:val="left"/>
      <w:pPr>
        <w:tabs>
          <w:tab w:val="num" w:pos="5040"/>
        </w:tabs>
        <w:ind w:left="5040" w:hanging="360"/>
      </w:pPr>
      <w:rPr>
        <w:rFonts w:ascii="Wingdings" w:hAnsi="Wingdings" w:cs="Wingdings" w:hint="default"/>
        <w:sz w:val="20"/>
        <w:szCs w:val="20"/>
      </w:rPr>
    </w:lvl>
    <w:lvl w:ilvl="7" w:tplc="87E85634">
      <w:start w:val="1"/>
      <w:numFmt w:val="bullet"/>
      <w:lvlText w:val=""/>
      <w:lvlJc w:val="left"/>
      <w:pPr>
        <w:tabs>
          <w:tab w:val="num" w:pos="5760"/>
        </w:tabs>
        <w:ind w:left="5760" w:hanging="360"/>
      </w:pPr>
      <w:rPr>
        <w:rFonts w:ascii="Wingdings" w:hAnsi="Wingdings" w:cs="Wingdings" w:hint="default"/>
        <w:sz w:val="20"/>
        <w:szCs w:val="20"/>
      </w:rPr>
    </w:lvl>
    <w:lvl w:ilvl="8" w:tplc="65B41F6E">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0">
    <w:nsid w:val="378F39DA"/>
    <w:multiLevelType w:val="multilevel"/>
    <w:tmpl w:val="1BB43E1C"/>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1">
    <w:nsid w:val="37FC0F11"/>
    <w:multiLevelType w:val="hybridMultilevel"/>
    <w:tmpl w:val="15665D18"/>
    <w:lvl w:ilvl="0" w:tplc="0409000D">
      <w:start w:val="1"/>
      <w:numFmt w:val="bullet"/>
      <w:lvlText w:val=""/>
      <w:lvlJc w:val="left"/>
      <w:pPr>
        <w:tabs>
          <w:tab w:val="num" w:pos="720"/>
        </w:tabs>
        <w:ind w:left="720" w:hanging="360"/>
      </w:pPr>
      <w:rPr>
        <w:rFonts w:ascii="Wingdings" w:hAnsi="Wingdings" w:cs="Wingding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nsid w:val="38205A9B"/>
    <w:multiLevelType w:val="multilevel"/>
    <w:tmpl w:val="4D32C76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3">
    <w:nsid w:val="38BF43F3"/>
    <w:multiLevelType w:val="multilevel"/>
    <w:tmpl w:val="16E8454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4">
    <w:nsid w:val="3CEE3312"/>
    <w:multiLevelType w:val="hybridMultilevel"/>
    <w:tmpl w:val="13169128"/>
    <w:lvl w:ilvl="0" w:tplc="FFFFFFF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cs="Symbol" w:hint="default"/>
        <w:color w:val="auto"/>
        <w:sz w:val="18"/>
        <w:szCs w:val="18"/>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5">
    <w:nsid w:val="3D580CD9"/>
    <w:multiLevelType w:val="hybridMultilevel"/>
    <w:tmpl w:val="20829736"/>
    <w:lvl w:ilvl="0" w:tplc="0409000F">
      <w:start w:val="1"/>
      <w:numFmt w:val="decimal"/>
      <w:lvlText w:val="%1."/>
      <w:lvlJc w:val="left"/>
      <w:pPr>
        <w:tabs>
          <w:tab w:val="num" w:pos="720"/>
        </w:tabs>
        <w:ind w:left="720"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3">
      <w:start w:val="1"/>
      <w:numFmt w:val="bullet"/>
      <w:lvlText w:val="o"/>
      <w:lvlJc w:val="left"/>
      <w:pPr>
        <w:tabs>
          <w:tab w:val="num" w:pos="2160"/>
        </w:tabs>
        <w:ind w:left="2160" w:hanging="360"/>
      </w:pPr>
      <w:rPr>
        <w:rFonts w:ascii="Courier New" w:hAnsi="Courier New" w:cs="Courier New"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nsid w:val="410B7CDE"/>
    <w:multiLevelType w:val="hybridMultilevel"/>
    <w:tmpl w:val="66B8095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7">
    <w:nsid w:val="43C517D5"/>
    <w:multiLevelType w:val="hybridMultilevel"/>
    <w:tmpl w:val="D6225AC4"/>
    <w:lvl w:ilvl="0" w:tplc="FFFFFFFF">
      <w:start w:val="1"/>
      <w:numFmt w:val="bullet"/>
      <w:lvlText w:val=""/>
      <w:lvlJc w:val="left"/>
      <w:pPr>
        <w:tabs>
          <w:tab w:val="num" w:pos="2907"/>
        </w:tabs>
        <w:ind w:left="2907" w:hanging="360"/>
      </w:pPr>
      <w:rPr>
        <w:rFonts w:ascii="Symbol" w:hAnsi="Symbol" w:cs="Symbol" w:hint="default"/>
        <w:color w:val="auto"/>
        <w:sz w:val="18"/>
        <w:szCs w:val="1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8">
    <w:nsid w:val="461016F1"/>
    <w:multiLevelType w:val="hybridMultilevel"/>
    <w:tmpl w:val="BD028A3C"/>
    <w:lvl w:ilvl="0" w:tplc="FFFFFFFF">
      <w:numFmt w:val="bullet"/>
      <w:lvlText w:val="-"/>
      <w:lvlJc w:val="left"/>
      <w:pPr>
        <w:tabs>
          <w:tab w:val="num" w:pos="1211"/>
        </w:tabs>
        <w:ind w:left="1211" w:hanging="360"/>
      </w:pPr>
      <w:rPr>
        <w:rFonts w:ascii="Times New Roman" w:eastAsia="Times New Roman" w:hAnsi="Times New Roman" w:hint="default"/>
      </w:rPr>
    </w:lvl>
    <w:lvl w:ilvl="1" w:tplc="FFFFFFFF">
      <w:start w:val="1"/>
      <w:numFmt w:val="decimal"/>
      <w:lvlText w:val="%2"/>
      <w:lvlJc w:val="left"/>
      <w:pPr>
        <w:tabs>
          <w:tab w:val="num" w:pos="3341"/>
        </w:tabs>
        <w:ind w:left="3341" w:hanging="1410"/>
      </w:pPr>
      <w:rPr>
        <w:rFonts w:hint="default"/>
      </w:rPr>
    </w:lvl>
    <w:lvl w:ilvl="2" w:tplc="FFFFFFFF">
      <w:start w:val="1"/>
      <w:numFmt w:val="lowerRoman"/>
      <w:lvlText w:val="%3."/>
      <w:lvlJc w:val="right"/>
      <w:pPr>
        <w:tabs>
          <w:tab w:val="num" w:pos="3011"/>
        </w:tabs>
        <w:ind w:left="3011" w:hanging="180"/>
      </w:pPr>
    </w:lvl>
    <w:lvl w:ilvl="3" w:tplc="FFFFFFFF">
      <w:start w:val="1"/>
      <w:numFmt w:val="decimal"/>
      <w:lvlText w:val="%4."/>
      <w:lvlJc w:val="left"/>
      <w:pPr>
        <w:tabs>
          <w:tab w:val="num" w:pos="3731"/>
        </w:tabs>
        <w:ind w:left="3731" w:hanging="360"/>
      </w:pPr>
    </w:lvl>
    <w:lvl w:ilvl="4" w:tplc="FFFFFFFF">
      <w:start w:val="1"/>
      <w:numFmt w:val="lowerLetter"/>
      <w:lvlText w:val="%5."/>
      <w:lvlJc w:val="left"/>
      <w:pPr>
        <w:tabs>
          <w:tab w:val="num" w:pos="4451"/>
        </w:tabs>
        <w:ind w:left="4451" w:hanging="360"/>
      </w:pPr>
    </w:lvl>
    <w:lvl w:ilvl="5" w:tplc="FFFFFFFF">
      <w:start w:val="1"/>
      <w:numFmt w:val="lowerRoman"/>
      <w:lvlText w:val="%6."/>
      <w:lvlJc w:val="right"/>
      <w:pPr>
        <w:tabs>
          <w:tab w:val="num" w:pos="5171"/>
        </w:tabs>
        <w:ind w:left="5171" w:hanging="180"/>
      </w:pPr>
    </w:lvl>
    <w:lvl w:ilvl="6" w:tplc="FFFFFFFF">
      <w:start w:val="1"/>
      <w:numFmt w:val="decimal"/>
      <w:lvlText w:val="%7."/>
      <w:lvlJc w:val="left"/>
      <w:pPr>
        <w:tabs>
          <w:tab w:val="num" w:pos="5891"/>
        </w:tabs>
        <w:ind w:left="5891" w:hanging="360"/>
      </w:pPr>
    </w:lvl>
    <w:lvl w:ilvl="7" w:tplc="FFFFFFFF">
      <w:start w:val="1"/>
      <w:numFmt w:val="lowerLetter"/>
      <w:lvlText w:val="%8."/>
      <w:lvlJc w:val="left"/>
      <w:pPr>
        <w:tabs>
          <w:tab w:val="num" w:pos="6611"/>
        </w:tabs>
        <w:ind w:left="6611" w:hanging="360"/>
      </w:pPr>
    </w:lvl>
    <w:lvl w:ilvl="8" w:tplc="FFFFFFFF">
      <w:start w:val="1"/>
      <w:numFmt w:val="lowerRoman"/>
      <w:lvlText w:val="%9."/>
      <w:lvlJc w:val="right"/>
      <w:pPr>
        <w:tabs>
          <w:tab w:val="num" w:pos="7331"/>
        </w:tabs>
        <w:ind w:left="7331" w:hanging="180"/>
      </w:pPr>
    </w:lvl>
  </w:abstractNum>
  <w:abstractNum w:abstractNumId="29">
    <w:nsid w:val="498D7CFF"/>
    <w:multiLevelType w:val="hybridMultilevel"/>
    <w:tmpl w:val="A2D8D57A"/>
    <w:lvl w:ilvl="0" w:tplc="412C8636">
      <w:start w:val="1"/>
      <w:numFmt w:val="bullet"/>
      <w:lvlText w:val=""/>
      <w:lvlJc w:val="left"/>
      <w:pPr>
        <w:tabs>
          <w:tab w:val="num" w:pos="720"/>
        </w:tabs>
        <w:ind w:left="720" w:hanging="360"/>
      </w:pPr>
      <w:rPr>
        <w:rFonts w:ascii="Symbol" w:hAnsi="Symbol" w:cs="Symbol" w:hint="default"/>
        <w:sz w:val="20"/>
        <w:szCs w:val="20"/>
      </w:rPr>
    </w:lvl>
    <w:lvl w:ilvl="1" w:tplc="0409000D">
      <w:start w:val="1"/>
      <w:numFmt w:val="bullet"/>
      <w:lvlText w:val=""/>
      <w:lvlJc w:val="left"/>
      <w:pPr>
        <w:tabs>
          <w:tab w:val="num" w:pos="1440"/>
        </w:tabs>
        <w:ind w:left="1440" w:hanging="360"/>
      </w:pPr>
      <w:rPr>
        <w:rFonts w:ascii="Wingdings" w:hAnsi="Wingdings" w:cs="Wingdings" w:hint="default"/>
      </w:rPr>
    </w:lvl>
    <w:lvl w:ilvl="2" w:tplc="04090003">
      <w:start w:val="1"/>
      <w:numFmt w:val="bullet"/>
      <w:lvlText w:val="o"/>
      <w:lvlJc w:val="left"/>
      <w:pPr>
        <w:tabs>
          <w:tab w:val="num" w:pos="2160"/>
        </w:tabs>
        <w:ind w:left="2160" w:hanging="360"/>
      </w:pPr>
      <w:rPr>
        <w:rFonts w:ascii="Courier New" w:hAnsi="Courier New" w:cs="Courier New" w:hint="default"/>
      </w:rPr>
    </w:lvl>
    <w:lvl w:ilvl="3" w:tplc="17AA57E6">
      <w:start w:val="1"/>
      <w:numFmt w:val="bullet"/>
      <w:lvlText w:val=""/>
      <w:lvlJc w:val="left"/>
      <w:pPr>
        <w:tabs>
          <w:tab w:val="num" w:pos="2880"/>
        </w:tabs>
        <w:ind w:left="2880" w:hanging="360"/>
      </w:pPr>
      <w:rPr>
        <w:rFonts w:ascii="Wingdings" w:hAnsi="Wingdings" w:cs="Wingdings" w:hint="default"/>
        <w:sz w:val="20"/>
        <w:szCs w:val="20"/>
      </w:rPr>
    </w:lvl>
    <w:lvl w:ilvl="4" w:tplc="932CA03C">
      <w:start w:val="1"/>
      <w:numFmt w:val="bullet"/>
      <w:lvlText w:val=""/>
      <w:lvlJc w:val="left"/>
      <w:pPr>
        <w:tabs>
          <w:tab w:val="num" w:pos="3600"/>
        </w:tabs>
        <w:ind w:left="3600" w:hanging="360"/>
      </w:pPr>
      <w:rPr>
        <w:rFonts w:ascii="Wingdings" w:hAnsi="Wingdings" w:cs="Wingdings" w:hint="default"/>
        <w:sz w:val="20"/>
        <w:szCs w:val="20"/>
      </w:rPr>
    </w:lvl>
    <w:lvl w:ilvl="5" w:tplc="900CC44C">
      <w:start w:val="1"/>
      <w:numFmt w:val="bullet"/>
      <w:lvlText w:val=""/>
      <w:lvlJc w:val="left"/>
      <w:pPr>
        <w:tabs>
          <w:tab w:val="num" w:pos="4320"/>
        </w:tabs>
        <w:ind w:left="4320" w:hanging="360"/>
      </w:pPr>
      <w:rPr>
        <w:rFonts w:ascii="Wingdings" w:hAnsi="Wingdings" w:cs="Wingdings" w:hint="default"/>
        <w:sz w:val="20"/>
        <w:szCs w:val="20"/>
      </w:rPr>
    </w:lvl>
    <w:lvl w:ilvl="6" w:tplc="3FF28862">
      <w:start w:val="1"/>
      <w:numFmt w:val="bullet"/>
      <w:lvlText w:val=""/>
      <w:lvlJc w:val="left"/>
      <w:pPr>
        <w:tabs>
          <w:tab w:val="num" w:pos="5040"/>
        </w:tabs>
        <w:ind w:left="5040" w:hanging="360"/>
      </w:pPr>
      <w:rPr>
        <w:rFonts w:ascii="Wingdings" w:hAnsi="Wingdings" w:cs="Wingdings" w:hint="default"/>
        <w:sz w:val="20"/>
        <w:szCs w:val="20"/>
      </w:rPr>
    </w:lvl>
    <w:lvl w:ilvl="7" w:tplc="87E85634">
      <w:start w:val="1"/>
      <w:numFmt w:val="bullet"/>
      <w:lvlText w:val=""/>
      <w:lvlJc w:val="left"/>
      <w:pPr>
        <w:tabs>
          <w:tab w:val="num" w:pos="5760"/>
        </w:tabs>
        <w:ind w:left="5760" w:hanging="360"/>
      </w:pPr>
      <w:rPr>
        <w:rFonts w:ascii="Wingdings" w:hAnsi="Wingdings" w:cs="Wingdings" w:hint="default"/>
        <w:sz w:val="20"/>
        <w:szCs w:val="20"/>
      </w:rPr>
    </w:lvl>
    <w:lvl w:ilvl="8" w:tplc="65B41F6E">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0">
    <w:nsid w:val="4AB556D7"/>
    <w:multiLevelType w:val="hybridMultilevel"/>
    <w:tmpl w:val="9048B230"/>
    <w:lvl w:ilvl="0" w:tplc="FFFFFFFF">
      <w:start w:val="1"/>
      <w:numFmt w:val="bullet"/>
      <w:lvlText w:val=""/>
      <w:lvlJc w:val="left"/>
      <w:pPr>
        <w:tabs>
          <w:tab w:val="num" w:pos="2907"/>
        </w:tabs>
        <w:ind w:left="2907" w:hanging="360"/>
      </w:pPr>
      <w:rPr>
        <w:rFonts w:ascii="Symbol" w:hAnsi="Symbol" w:cs="Symbol" w:hint="default"/>
        <w:color w:val="auto"/>
        <w:sz w:val="18"/>
        <w:szCs w:val="1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1">
    <w:nsid w:val="4CB87A58"/>
    <w:multiLevelType w:val="hybridMultilevel"/>
    <w:tmpl w:val="8A26502A"/>
    <w:lvl w:ilvl="0" w:tplc="FFFFFFFF">
      <w:start w:val="1"/>
      <w:numFmt w:val="bullet"/>
      <w:lvlText w:val=""/>
      <w:lvlJc w:val="left"/>
      <w:pPr>
        <w:tabs>
          <w:tab w:val="num" w:pos="2907"/>
        </w:tabs>
        <w:ind w:left="2907" w:hanging="360"/>
      </w:pPr>
      <w:rPr>
        <w:rFonts w:ascii="Symbol" w:hAnsi="Symbol" w:cs="Symbol" w:hint="default"/>
        <w:color w:val="auto"/>
        <w:sz w:val="18"/>
        <w:szCs w:val="1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2">
    <w:nsid w:val="4DF45DE1"/>
    <w:multiLevelType w:val="hybridMultilevel"/>
    <w:tmpl w:val="7F6605F2"/>
    <w:lvl w:ilvl="0" w:tplc="0402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3">
    <w:nsid w:val="52FC4D90"/>
    <w:multiLevelType w:val="multilevel"/>
    <w:tmpl w:val="8800D99C"/>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4">
    <w:nsid w:val="543408C9"/>
    <w:multiLevelType w:val="hybridMultilevel"/>
    <w:tmpl w:val="20829736"/>
    <w:lvl w:ilvl="0" w:tplc="0409000F">
      <w:start w:val="1"/>
      <w:numFmt w:val="decimal"/>
      <w:lvlText w:val="%1."/>
      <w:lvlJc w:val="left"/>
      <w:pPr>
        <w:tabs>
          <w:tab w:val="num" w:pos="720"/>
        </w:tabs>
        <w:ind w:left="720"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A0F663C8">
      <w:start w:val="1"/>
      <w:numFmt w:val="decimal"/>
      <w:lvlText w:val="%3)"/>
      <w:lvlJc w:val="left"/>
      <w:pPr>
        <w:tabs>
          <w:tab w:val="num" w:pos="2160"/>
        </w:tabs>
        <w:ind w:left="2160" w:hanging="360"/>
      </w:pPr>
      <w:rPr>
        <w:rFont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5">
    <w:nsid w:val="55850AA2"/>
    <w:multiLevelType w:val="hybridMultilevel"/>
    <w:tmpl w:val="50902318"/>
    <w:lvl w:ilvl="0" w:tplc="0409000D">
      <w:start w:val="1"/>
      <w:numFmt w:val="bullet"/>
      <w:lvlText w:val=""/>
      <w:lvlJc w:val="left"/>
      <w:pPr>
        <w:tabs>
          <w:tab w:val="num" w:pos="1425"/>
        </w:tabs>
        <w:ind w:left="1425" w:hanging="360"/>
      </w:pPr>
      <w:rPr>
        <w:rFonts w:ascii="Wingdings" w:hAnsi="Wingdings" w:cs="Wingdings" w:hint="default"/>
      </w:rPr>
    </w:lvl>
    <w:lvl w:ilvl="1" w:tplc="04090001">
      <w:start w:val="1"/>
      <w:numFmt w:val="bullet"/>
      <w:lvlText w:val=""/>
      <w:lvlJc w:val="left"/>
      <w:pPr>
        <w:tabs>
          <w:tab w:val="num" w:pos="2145"/>
        </w:tabs>
        <w:ind w:left="2145" w:hanging="360"/>
      </w:pPr>
      <w:rPr>
        <w:rFonts w:ascii="Symbol" w:hAnsi="Symbol" w:cs="Symbol" w:hint="default"/>
      </w:rPr>
    </w:lvl>
    <w:lvl w:ilvl="2" w:tplc="04090005">
      <w:start w:val="1"/>
      <w:numFmt w:val="bullet"/>
      <w:lvlText w:val=""/>
      <w:lvlJc w:val="left"/>
      <w:pPr>
        <w:tabs>
          <w:tab w:val="num" w:pos="2865"/>
        </w:tabs>
        <w:ind w:left="2865" w:hanging="360"/>
      </w:pPr>
      <w:rPr>
        <w:rFonts w:ascii="Wingdings" w:hAnsi="Wingdings" w:cs="Wingdings" w:hint="default"/>
      </w:rPr>
    </w:lvl>
    <w:lvl w:ilvl="3" w:tplc="04090001">
      <w:start w:val="1"/>
      <w:numFmt w:val="bullet"/>
      <w:lvlText w:val=""/>
      <w:lvlJc w:val="left"/>
      <w:pPr>
        <w:tabs>
          <w:tab w:val="num" w:pos="3585"/>
        </w:tabs>
        <w:ind w:left="3585" w:hanging="360"/>
      </w:pPr>
      <w:rPr>
        <w:rFonts w:ascii="Symbol" w:hAnsi="Symbol" w:cs="Symbol" w:hint="default"/>
      </w:rPr>
    </w:lvl>
    <w:lvl w:ilvl="4" w:tplc="04090003">
      <w:start w:val="1"/>
      <w:numFmt w:val="bullet"/>
      <w:lvlText w:val="o"/>
      <w:lvlJc w:val="left"/>
      <w:pPr>
        <w:tabs>
          <w:tab w:val="num" w:pos="4305"/>
        </w:tabs>
        <w:ind w:left="4305" w:hanging="360"/>
      </w:pPr>
      <w:rPr>
        <w:rFonts w:ascii="Courier New" w:hAnsi="Courier New" w:cs="Courier New" w:hint="default"/>
      </w:rPr>
    </w:lvl>
    <w:lvl w:ilvl="5" w:tplc="04090005">
      <w:start w:val="1"/>
      <w:numFmt w:val="bullet"/>
      <w:lvlText w:val=""/>
      <w:lvlJc w:val="left"/>
      <w:pPr>
        <w:tabs>
          <w:tab w:val="num" w:pos="5025"/>
        </w:tabs>
        <w:ind w:left="5025" w:hanging="360"/>
      </w:pPr>
      <w:rPr>
        <w:rFonts w:ascii="Wingdings" w:hAnsi="Wingdings" w:cs="Wingdings" w:hint="default"/>
      </w:rPr>
    </w:lvl>
    <w:lvl w:ilvl="6" w:tplc="04090001">
      <w:start w:val="1"/>
      <w:numFmt w:val="bullet"/>
      <w:lvlText w:val=""/>
      <w:lvlJc w:val="left"/>
      <w:pPr>
        <w:tabs>
          <w:tab w:val="num" w:pos="5745"/>
        </w:tabs>
        <w:ind w:left="5745" w:hanging="360"/>
      </w:pPr>
      <w:rPr>
        <w:rFonts w:ascii="Symbol" w:hAnsi="Symbol" w:cs="Symbol" w:hint="default"/>
      </w:rPr>
    </w:lvl>
    <w:lvl w:ilvl="7" w:tplc="04090003">
      <w:start w:val="1"/>
      <w:numFmt w:val="bullet"/>
      <w:lvlText w:val="o"/>
      <w:lvlJc w:val="left"/>
      <w:pPr>
        <w:tabs>
          <w:tab w:val="num" w:pos="6465"/>
        </w:tabs>
        <w:ind w:left="6465" w:hanging="360"/>
      </w:pPr>
      <w:rPr>
        <w:rFonts w:ascii="Courier New" w:hAnsi="Courier New" w:cs="Courier New" w:hint="default"/>
      </w:rPr>
    </w:lvl>
    <w:lvl w:ilvl="8" w:tplc="04090005">
      <w:start w:val="1"/>
      <w:numFmt w:val="bullet"/>
      <w:lvlText w:val=""/>
      <w:lvlJc w:val="left"/>
      <w:pPr>
        <w:tabs>
          <w:tab w:val="num" w:pos="7185"/>
        </w:tabs>
        <w:ind w:left="7185" w:hanging="360"/>
      </w:pPr>
      <w:rPr>
        <w:rFonts w:ascii="Wingdings" w:hAnsi="Wingdings" w:cs="Wingdings" w:hint="default"/>
      </w:rPr>
    </w:lvl>
  </w:abstractNum>
  <w:abstractNum w:abstractNumId="36">
    <w:nsid w:val="5A7A3638"/>
    <w:multiLevelType w:val="hybridMultilevel"/>
    <w:tmpl w:val="88524E1C"/>
    <w:lvl w:ilvl="0" w:tplc="7FC2BD12">
      <w:start w:val="1"/>
      <w:numFmt w:val="bullet"/>
      <w:lvlText w:val=""/>
      <w:lvlJc w:val="left"/>
      <w:pPr>
        <w:tabs>
          <w:tab w:val="num" w:pos="360"/>
        </w:tabs>
        <w:ind w:left="360" w:hanging="360"/>
      </w:pPr>
      <w:rPr>
        <w:rFonts w:ascii="Wingdings" w:hAnsi="Wingdings" w:cs="Wingdings" w:hint="default"/>
      </w:rPr>
    </w:lvl>
    <w:lvl w:ilvl="1" w:tplc="04020009">
      <w:start w:val="1"/>
      <w:numFmt w:val="bullet"/>
      <w:lvlText w:val=""/>
      <w:lvlJc w:val="left"/>
      <w:pPr>
        <w:tabs>
          <w:tab w:val="num" w:pos="1440"/>
        </w:tabs>
        <w:ind w:left="1440" w:hanging="360"/>
      </w:pPr>
      <w:rPr>
        <w:rFonts w:ascii="Wingdings" w:hAnsi="Wingdings" w:cs="Wingdings"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37">
    <w:nsid w:val="5B906EBF"/>
    <w:multiLevelType w:val="multilevel"/>
    <w:tmpl w:val="B4328FF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8">
    <w:nsid w:val="5CFA3FF7"/>
    <w:multiLevelType w:val="hybridMultilevel"/>
    <w:tmpl w:val="40DCA8F2"/>
    <w:lvl w:ilvl="0" w:tplc="0402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9">
    <w:nsid w:val="5DD1565D"/>
    <w:multiLevelType w:val="hybridMultilevel"/>
    <w:tmpl w:val="845ACFE0"/>
    <w:lvl w:ilvl="0" w:tplc="0409000D">
      <w:start w:val="1"/>
      <w:numFmt w:val="bullet"/>
      <w:lvlText w:val=""/>
      <w:lvlJc w:val="left"/>
      <w:pPr>
        <w:tabs>
          <w:tab w:val="num" w:pos="720"/>
        </w:tabs>
        <w:ind w:left="720" w:hanging="360"/>
      </w:pPr>
      <w:rPr>
        <w:rFonts w:ascii="Wingdings" w:hAnsi="Wingdings" w:cs="Wingdings" w:hint="default"/>
      </w:rPr>
    </w:lvl>
    <w:lvl w:ilvl="1" w:tplc="231C5E5E">
      <w:numFmt w:val="bullet"/>
      <w:lvlText w:val=""/>
      <w:lvlJc w:val="left"/>
      <w:pPr>
        <w:tabs>
          <w:tab w:val="num" w:pos="1440"/>
        </w:tabs>
        <w:ind w:left="1440" w:hanging="360"/>
      </w:pPr>
      <w:rPr>
        <w:rFonts w:ascii="Symbol" w:eastAsia="Times New Roman" w:hAnsi="Symbol" w:hint="default"/>
      </w:rPr>
    </w:lvl>
    <w:lvl w:ilvl="2" w:tplc="7E285058">
      <w:start w:val="1"/>
      <w:numFmt w:val="decimal"/>
      <w:lvlText w:val="%3."/>
      <w:lvlJc w:val="left"/>
      <w:pPr>
        <w:tabs>
          <w:tab w:val="num" w:pos="2685"/>
        </w:tabs>
        <w:ind w:left="2685" w:hanging="705"/>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0">
    <w:nsid w:val="5F36617F"/>
    <w:multiLevelType w:val="hybridMultilevel"/>
    <w:tmpl w:val="DE0CFD5E"/>
    <w:lvl w:ilvl="0" w:tplc="0409000F">
      <w:start w:val="1"/>
      <w:numFmt w:val="decimal"/>
      <w:lvlText w:val="%1."/>
      <w:lvlJc w:val="left"/>
      <w:pPr>
        <w:tabs>
          <w:tab w:val="num" w:pos="1428"/>
        </w:tabs>
        <w:ind w:left="1428" w:hanging="360"/>
      </w:pPr>
    </w:lvl>
    <w:lvl w:ilvl="1" w:tplc="04090019">
      <w:start w:val="1"/>
      <w:numFmt w:val="lowerLetter"/>
      <w:lvlText w:val="%2."/>
      <w:lvlJc w:val="left"/>
      <w:pPr>
        <w:tabs>
          <w:tab w:val="num" w:pos="2148"/>
        </w:tabs>
        <w:ind w:left="2148" w:hanging="360"/>
      </w:pPr>
    </w:lvl>
    <w:lvl w:ilvl="2" w:tplc="0409001B">
      <w:start w:val="1"/>
      <w:numFmt w:val="lowerRoman"/>
      <w:lvlText w:val="%3."/>
      <w:lvlJc w:val="right"/>
      <w:pPr>
        <w:tabs>
          <w:tab w:val="num" w:pos="2868"/>
        </w:tabs>
        <w:ind w:left="2868" w:hanging="180"/>
      </w:pPr>
    </w:lvl>
    <w:lvl w:ilvl="3" w:tplc="0409000F">
      <w:start w:val="1"/>
      <w:numFmt w:val="decimal"/>
      <w:lvlText w:val="%4."/>
      <w:lvlJc w:val="left"/>
      <w:pPr>
        <w:tabs>
          <w:tab w:val="num" w:pos="3588"/>
        </w:tabs>
        <w:ind w:left="3588" w:hanging="360"/>
      </w:pPr>
    </w:lvl>
    <w:lvl w:ilvl="4" w:tplc="04090019">
      <w:start w:val="1"/>
      <w:numFmt w:val="lowerLetter"/>
      <w:lvlText w:val="%5."/>
      <w:lvlJc w:val="left"/>
      <w:pPr>
        <w:tabs>
          <w:tab w:val="num" w:pos="4308"/>
        </w:tabs>
        <w:ind w:left="4308" w:hanging="360"/>
      </w:pPr>
    </w:lvl>
    <w:lvl w:ilvl="5" w:tplc="0409001B">
      <w:start w:val="1"/>
      <w:numFmt w:val="lowerRoman"/>
      <w:lvlText w:val="%6."/>
      <w:lvlJc w:val="right"/>
      <w:pPr>
        <w:tabs>
          <w:tab w:val="num" w:pos="5028"/>
        </w:tabs>
        <w:ind w:left="5028" w:hanging="180"/>
      </w:pPr>
    </w:lvl>
    <w:lvl w:ilvl="6" w:tplc="0409000F">
      <w:start w:val="1"/>
      <w:numFmt w:val="decimal"/>
      <w:lvlText w:val="%7."/>
      <w:lvlJc w:val="left"/>
      <w:pPr>
        <w:tabs>
          <w:tab w:val="num" w:pos="5748"/>
        </w:tabs>
        <w:ind w:left="5748" w:hanging="360"/>
      </w:pPr>
    </w:lvl>
    <w:lvl w:ilvl="7" w:tplc="04090019">
      <w:start w:val="1"/>
      <w:numFmt w:val="lowerLetter"/>
      <w:lvlText w:val="%8."/>
      <w:lvlJc w:val="left"/>
      <w:pPr>
        <w:tabs>
          <w:tab w:val="num" w:pos="6468"/>
        </w:tabs>
        <w:ind w:left="6468" w:hanging="360"/>
      </w:pPr>
    </w:lvl>
    <w:lvl w:ilvl="8" w:tplc="0409001B">
      <w:start w:val="1"/>
      <w:numFmt w:val="lowerRoman"/>
      <w:lvlText w:val="%9."/>
      <w:lvlJc w:val="right"/>
      <w:pPr>
        <w:tabs>
          <w:tab w:val="num" w:pos="7188"/>
        </w:tabs>
        <w:ind w:left="7188" w:hanging="180"/>
      </w:pPr>
    </w:lvl>
  </w:abstractNum>
  <w:abstractNum w:abstractNumId="41">
    <w:nsid w:val="61F66B10"/>
    <w:multiLevelType w:val="multilevel"/>
    <w:tmpl w:val="333281F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42">
    <w:nsid w:val="628D7AD9"/>
    <w:multiLevelType w:val="multilevel"/>
    <w:tmpl w:val="3978254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43">
    <w:nsid w:val="66CD1B98"/>
    <w:multiLevelType w:val="hybridMultilevel"/>
    <w:tmpl w:val="4C386948"/>
    <w:lvl w:ilvl="0" w:tplc="0402000F">
      <w:start w:val="1"/>
      <w:numFmt w:val="decimal"/>
      <w:lvlText w:val="%1."/>
      <w:lvlJc w:val="left"/>
      <w:pPr>
        <w:tabs>
          <w:tab w:val="num" w:pos="1080"/>
        </w:tabs>
        <w:ind w:left="1080" w:hanging="360"/>
      </w:pPr>
    </w:lvl>
    <w:lvl w:ilvl="1" w:tplc="04020019">
      <w:start w:val="2"/>
      <w:numFmt w:val="decimal"/>
      <w:isLgl/>
      <w:lvlText w:val="%1.%2."/>
      <w:lvlJc w:val="left"/>
      <w:pPr>
        <w:tabs>
          <w:tab w:val="num" w:pos="1260"/>
        </w:tabs>
        <w:ind w:left="1260" w:hanging="540"/>
      </w:pPr>
      <w:rPr>
        <w:rFonts w:hint="default"/>
      </w:rPr>
    </w:lvl>
    <w:lvl w:ilvl="2" w:tplc="0402001B">
      <w:start w:val="4"/>
      <w:numFmt w:val="decimal"/>
      <w:isLgl/>
      <w:lvlText w:val="%1.%2.%3."/>
      <w:lvlJc w:val="left"/>
      <w:pPr>
        <w:tabs>
          <w:tab w:val="num" w:pos="1440"/>
        </w:tabs>
        <w:ind w:left="1440" w:hanging="720"/>
      </w:pPr>
      <w:rPr>
        <w:rFonts w:hint="default"/>
      </w:rPr>
    </w:lvl>
    <w:lvl w:ilvl="3" w:tplc="0402000F">
      <w:start w:val="1"/>
      <w:numFmt w:val="decimal"/>
      <w:isLgl/>
      <w:lvlText w:val="%1.%2.%3.%4."/>
      <w:lvlJc w:val="left"/>
      <w:pPr>
        <w:tabs>
          <w:tab w:val="num" w:pos="1440"/>
        </w:tabs>
        <w:ind w:left="1440" w:hanging="720"/>
      </w:pPr>
      <w:rPr>
        <w:rFonts w:hint="default"/>
      </w:rPr>
    </w:lvl>
    <w:lvl w:ilvl="4" w:tplc="04020019">
      <w:start w:val="1"/>
      <w:numFmt w:val="decimal"/>
      <w:isLgl/>
      <w:lvlText w:val="%1.%2.%3.%4.%5."/>
      <w:lvlJc w:val="left"/>
      <w:pPr>
        <w:tabs>
          <w:tab w:val="num" w:pos="1800"/>
        </w:tabs>
        <w:ind w:left="1800" w:hanging="1080"/>
      </w:pPr>
      <w:rPr>
        <w:rFonts w:hint="default"/>
      </w:rPr>
    </w:lvl>
    <w:lvl w:ilvl="5" w:tplc="0402001B">
      <w:start w:val="1"/>
      <w:numFmt w:val="decimal"/>
      <w:isLgl/>
      <w:lvlText w:val="%1.%2.%3.%4.%5.%6."/>
      <w:lvlJc w:val="left"/>
      <w:pPr>
        <w:tabs>
          <w:tab w:val="num" w:pos="1800"/>
        </w:tabs>
        <w:ind w:left="1800" w:hanging="1080"/>
      </w:pPr>
      <w:rPr>
        <w:rFonts w:hint="default"/>
      </w:rPr>
    </w:lvl>
    <w:lvl w:ilvl="6" w:tplc="0402000F">
      <w:start w:val="1"/>
      <w:numFmt w:val="decimal"/>
      <w:isLgl/>
      <w:lvlText w:val="%1.%2.%3.%4.%5.%6.%7."/>
      <w:lvlJc w:val="left"/>
      <w:pPr>
        <w:tabs>
          <w:tab w:val="num" w:pos="2160"/>
        </w:tabs>
        <w:ind w:left="2160" w:hanging="1440"/>
      </w:pPr>
      <w:rPr>
        <w:rFonts w:hint="default"/>
      </w:rPr>
    </w:lvl>
    <w:lvl w:ilvl="7" w:tplc="04020019">
      <w:start w:val="1"/>
      <w:numFmt w:val="decimal"/>
      <w:isLgl/>
      <w:lvlText w:val="%1.%2.%3.%4.%5.%6.%7.%8."/>
      <w:lvlJc w:val="left"/>
      <w:pPr>
        <w:tabs>
          <w:tab w:val="num" w:pos="2160"/>
        </w:tabs>
        <w:ind w:left="2160" w:hanging="1440"/>
      </w:pPr>
      <w:rPr>
        <w:rFonts w:hint="default"/>
      </w:rPr>
    </w:lvl>
    <w:lvl w:ilvl="8" w:tplc="0402001B">
      <w:start w:val="1"/>
      <w:numFmt w:val="decimal"/>
      <w:isLgl/>
      <w:lvlText w:val="%1.%2.%3.%4.%5.%6.%7.%8.%9."/>
      <w:lvlJc w:val="left"/>
      <w:pPr>
        <w:tabs>
          <w:tab w:val="num" w:pos="2520"/>
        </w:tabs>
        <w:ind w:left="2520" w:hanging="1800"/>
      </w:pPr>
      <w:rPr>
        <w:rFonts w:hint="default"/>
      </w:rPr>
    </w:lvl>
  </w:abstractNum>
  <w:abstractNum w:abstractNumId="44">
    <w:nsid w:val="6EDA6DFC"/>
    <w:multiLevelType w:val="multilevel"/>
    <w:tmpl w:val="552839C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45">
    <w:nsid w:val="6F5C5A7E"/>
    <w:multiLevelType w:val="hybridMultilevel"/>
    <w:tmpl w:val="420C3824"/>
    <w:lvl w:ilvl="0" w:tplc="04020001">
      <w:start w:val="1"/>
      <w:numFmt w:val="bullet"/>
      <w:lvlText w:val=""/>
      <w:lvlJc w:val="left"/>
      <w:pPr>
        <w:tabs>
          <w:tab w:val="num" w:pos="1080"/>
        </w:tabs>
        <w:ind w:left="1080" w:hanging="360"/>
      </w:pPr>
      <w:rPr>
        <w:rFonts w:ascii="Symbol" w:hAnsi="Symbol" w:cs="Symbol" w:hint="default"/>
      </w:rPr>
    </w:lvl>
    <w:lvl w:ilvl="1" w:tplc="0402000F">
      <w:start w:val="1"/>
      <w:numFmt w:val="decimal"/>
      <w:lvlText w:val="%2."/>
      <w:lvlJc w:val="left"/>
      <w:pPr>
        <w:tabs>
          <w:tab w:val="num" w:pos="1800"/>
        </w:tabs>
        <w:ind w:left="1800" w:hanging="360"/>
      </w:pPr>
      <w:rPr>
        <w:rFonts w:hint="default"/>
      </w:rPr>
    </w:lvl>
    <w:lvl w:ilvl="2" w:tplc="04020005">
      <w:start w:val="1"/>
      <w:numFmt w:val="bullet"/>
      <w:lvlText w:val=""/>
      <w:lvlJc w:val="left"/>
      <w:pPr>
        <w:tabs>
          <w:tab w:val="num" w:pos="2520"/>
        </w:tabs>
        <w:ind w:left="2520" w:hanging="360"/>
      </w:pPr>
      <w:rPr>
        <w:rFonts w:ascii="Wingdings" w:hAnsi="Wingdings" w:cs="Wingdings" w:hint="default"/>
      </w:rPr>
    </w:lvl>
    <w:lvl w:ilvl="3" w:tplc="04020001">
      <w:start w:val="1"/>
      <w:numFmt w:val="bullet"/>
      <w:lvlText w:val=""/>
      <w:lvlJc w:val="left"/>
      <w:pPr>
        <w:tabs>
          <w:tab w:val="num" w:pos="3240"/>
        </w:tabs>
        <w:ind w:left="3240" w:hanging="360"/>
      </w:pPr>
      <w:rPr>
        <w:rFonts w:ascii="Symbol" w:hAnsi="Symbol" w:cs="Symbol" w:hint="default"/>
      </w:rPr>
    </w:lvl>
    <w:lvl w:ilvl="4" w:tplc="04020003">
      <w:start w:val="1"/>
      <w:numFmt w:val="bullet"/>
      <w:lvlText w:val="o"/>
      <w:lvlJc w:val="left"/>
      <w:pPr>
        <w:tabs>
          <w:tab w:val="num" w:pos="3960"/>
        </w:tabs>
        <w:ind w:left="3960" w:hanging="360"/>
      </w:pPr>
      <w:rPr>
        <w:rFonts w:ascii="Courier New" w:hAnsi="Courier New" w:cs="Courier New" w:hint="default"/>
      </w:rPr>
    </w:lvl>
    <w:lvl w:ilvl="5" w:tplc="04020005">
      <w:start w:val="1"/>
      <w:numFmt w:val="bullet"/>
      <w:lvlText w:val=""/>
      <w:lvlJc w:val="left"/>
      <w:pPr>
        <w:tabs>
          <w:tab w:val="num" w:pos="4680"/>
        </w:tabs>
        <w:ind w:left="4680" w:hanging="360"/>
      </w:pPr>
      <w:rPr>
        <w:rFonts w:ascii="Wingdings" w:hAnsi="Wingdings" w:cs="Wingdings" w:hint="default"/>
      </w:rPr>
    </w:lvl>
    <w:lvl w:ilvl="6" w:tplc="04020001">
      <w:start w:val="1"/>
      <w:numFmt w:val="bullet"/>
      <w:lvlText w:val=""/>
      <w:lvlJc w:val="left"/>
      <w:pPr>
        <w:tabs>
          <w:tab w:val="num" w:pos="5400"/>
        </w:tabs>
        <w:ind w:left="5400" w:hanging="360"/>
      </w:pPr>
      <w:rPr>
        <w:rFonts w:ascii="Symbol" w:hAnsi="Symbol" w:cs="Symbol" w:hint="default"/>
      </w:rPr>
    </w:lvl>
    <w:lvl w:ilvl="7" w:tplc="04020003">
      <w:start w:val="1"/>
      <w:numFmt w:val="bullet"/>
      <w:lvlText w:val="o"/>
      <w:lvlJc w:val="left"/>
      <w:pPr>
        <w:tabs>
          <w:tab w:val="num" w:pos="6120"/>
        </w:tabs>
        <w:ind w:left="6120" w:hanging="360"/>
      </w:pPr>
      <w:rPr>
        <w:rFonts w:ascii="Courier New" w:hAnsi="Courier New" w:cs="Courier New" w:hint="default"/>
      </w:rPr>
    </w:lvl>
    <w:lvl w:ilvl="8" w:tplc="04020005">
      <w:start w:val="1"/>
      <w:numFmt w:val="bullet"/>
      <w:lvlText w:val=""/>
      <w:lvlJc w:val="left"/>
      <w:pPr>
        <w:tabs>
          <w:tab w:val="num" w:pos="6840"/>
        </w:tabs>
        <w:ind w:left="6840" w:hanging="360"/>
      </w:pPr>
      <w:rPr>
        <w:rFonts w:ascii="Wingdings" w:hAnsi="Wingdings" w:cs="Wingdings" w:hint="default"/>
      </w:rPr>
    </w:lvl>
  </w:abstractNum>
  <w:abstractNum w:abstractNumId="46">
    <w:nsid w:val="70535D5B"/>
    <w:multiLevelType w:val="multilevel"/>
    <w:tmpl w:val="41548766"/>
    <w:lvl w:ilvl="0">
      <w:start w:val="1"/>
      <w:numFmt w:val="decimal"/>
      <w:lvlText w:val="%1."/>
      <w:lvlJc w:val="left"/>
      <w:pPr>
        <w:tabs>
          <w:tab w:val="num" w:pos="1140"/>
        </w:tabs>
        <w:ind w:left="1140" w:hanging="360"/>
      </w:pPr>
      <w:rPr>
        <w:rFonts w:hint="default"/>
      </w:rPr>
    </w:lvl>
    <w:lvl w:ilvl="1">
      <w:start w:val="1"/>
      <w:numFmt w:val="decimal"/>
      <w:lvlText w:val="%2"/>
      <w:lvlJc w:val="left"/>
      <w:pPr>
        <w:tabs>
          <w:tab w:val="num" w:pos="1860"/>
        </w:tabs>
        <w:ind w:left="1860" w:hanging="360"/>
      </w:pPr>
      <w:rPr>
        <w:rFonts w:hint="default"/>
        <w:color w:val="auto"/>
        <w:sz w:val="21"/>
        <w:szCs w:val="21"/>
      </w:rPr>
    </w:lvl>
    <w:lvl w:ilvl="2">
      <w:start w:val="1"/>
      <w:numFmt w:val="decimal"/>
      <w:lvlText w:val="%3."/>
      <w:lvlJc w:val="left"/>
      <w:pPr>
        <w:tabs>
          <w:tab w:val="num" w:pos="360"/>
        </w:tabs>
        <w:ind w:left="360" w:hanging="360"/>
      </w:pPr>
      <w:rPr>
        <w:rFonts w:hint="default"/>
      </w:rPr>
    </w:lvl>
    <w:lvl w:ilvl="3">
      <w:start w:val="1"/>
      <w:numFmt w:val="bullet"/>
      <w:lvlText w:val=""/>
      <w:lvlJc w:val="left"/>
      <w:pPr>
        <w:tabs>
          <w:tab w:val="num" w:pos="3300"/>
        </w:tabs>
        <w:ind w:left="3300" w:hanging="360"/>
      </w:pPr>
      <w:rPr>
        <w:rFonts w:ascii="Symbol" w:hAnsi="Symbol" w:cs="Symbol" w:hint="default"/>
      </w:rPr>
    </w:lvl>
    <w:lvl w:ilvl="4">
      <w:start w:val="1"/>
      <w:numFmt w:val="bullet"/>
      <w:lvlText w:val="o"/>
      <w:lvlJc w:val="left"/>
      <w:pPr>
        <w:tabs>
          <w:tab w:val="num" w:pos="4020"/>
        </w:tabs>
        <w:ind w:left="4020" w:hanging="360"/>
      </w:pPr>
      <w:rPr>
        <w:rFonts w:ascii="Courier New" w:hAnsi="Courier New" w:cs="Courier New" w:hint="default"/>
      </w:rPr>
    </w:lvl>
    <w:lvl w:ilvl="5">
      <w:start w:val="1"/>
      <w:numFmt w:val="bullet"/>
      <w:lvlText w:val=""/>
      <w:lvlJc w:val="left"/>
      <w:pPr>
        <w:tabs>
          <w:tab w:val="num" w:pos="4740"/>
        </w:tabs>
        <w:ind w:left="4740" w:hanging="360"/>
      </w:pPr>
      <w:rPr>
        <w:rFonts w:ascii="Wingdings" w:hAnsi="Wingdings" w:cs="Wingdings" w:hint="default"/>
      </w:rPr>
    </w:lvl>
    <w:lvl w:ilvl="6">
      <w:start w:val="1"/>
      <w:numFmt w:val="bullet"/>
      <w:lvlText w:val=""/>
      <w:lvlJc w:val="left"/>
      <w:pPr>
        <w:tabs>
          <w:tab w:val="num" w:pos="5460"/>
        </w:tabs>
        <w:ind w:left="5460" w:hanging="360"/>
      </w:pPr>
      <w:rPr>
        <w:rFonts w:ascii="Symbol" w:hAnsi="Symbol" w:cs="Symbol" w:hint="default"/>
      </w:rPr>
    </w:lvl>
    <w:lvl w:ilvl="7">
      <w:start w:val="1"/>
      <w:numFmt w:val="bullet"/>
      <w:lvlText w:val="o"/>
      <w:lvlJc w:val="left"/>
      <w:pPr>
        <w:tabs>
          <w:tab w:val="num" w:pos="6180"/>
        </w:tabs>
        <w:ind w:left="6180" w:hanging="360"/>
      </w:pPr>
      <w:rPr>
        <w:rFonts w:ascii="Courier New" w:hAnsi="Courier New" w:cs="Courier New" w:hint="default"/>
      </w:rPr>
    </w:lvl>
    <w:lvl w:ilvl="8">
      <w:start w:val="1"/>
      <w:numFmt w:val="bullet"/>
      <w:lvlText w:val=""/>
      <w:lvlJc w:val="left"/>
      <w:pPr>
        <w:tabs>
          <w:tab w:val="num" w:pos="6900"/>
        </w:tabs>
        <w:ind w:left="6900" w:hanging="360"/>
      </w:pPr>
      <w:rPr>
        <w:rFonts w:ascii="Wingdings" w:hAnsi="Wingdings" w:cs="Wingdings" w:hint="default"/>
      </w:rPr>
    </w:lvl>
  </w:abstractNum>
  <w:abstractNum w:abstractNumId="47">
    <w:nsid w:val="74A938EA"/>
    <w:multiLevelType w:val="hybridMultilevel"/>
    <w:tmpl w:val="5C56B4A6"/>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48">
    <w:nsid w:val="75BC00E3"/>
    <w:multiLevelType w:val="hybridMultilevel"/>
    <w:tmpl w:val="A2D8D57A"/>
    <w:lvl w:ilvl="0" w:tplc="412C8636">
      <w:start w:val="1"/>
      <w:numFmt w:val="bullet"/>
      <w:lvlText w:val=""/>
      <w:lvlJc w:val="left"/>
      <w:pPr>
        <w:tabs>
          <w:tab w:val="num" w:pos="720"/>
        </w:tabs>
        <w:ind w:left="720" w:hanging="360"/>
      </w:pPr>
      <w:rPr>
        <w:rFonts w:ascii="Symbol" w:hAnsi="Symbol" w:cs="Symbol" w:hint="default"/>
        <w:sz w:val="20"/>
        <w:szCs w:val="20"/>
      </w:rPr>
    </w:lvl>
    <w:lvl w:ilvl="1" w:tplc="0409000D">
      <w:start w:val="1"/>
      <w:numFmt w:val="bullet"/>
      <w:lvlText w:val=""/>
      <w:lvlJc w:val="left"/>
      <w:pPr>
        <w:tabs>
          <w:tab w:val="num" w:pos="1440"/>
        </w:tabs>
        <w:ind w:left="1440" w:hanging="360"/>
      </w:pPr>
      <w:rPr>
        <w:rFonts w:ascii="Wingdings" w:hAnsi="Wingdings" w:cs="Wingdings" w:hint="default"/>
      </w:rPr>
    </w:lvl>
    <w:lvl w:ilvl="2" w:tplc="176CD65C">
      <w:start w:val="1"/>
      <w:numFmt w:val="bullet"/>
      <w:lvlText w:val=""/>
      <w:lvlJc w:val="left"/>
      <w:pPr>
        <w:tabs>
          <w:tab w:val="num" w:pos="2160"/>
        </w:tabs>
        <w:ind w:left="2160" w:hanging="360"/>
      </w:pPr>
      <w:rPr>
        <w:rFonts w:ascii="Wingdings" w:hAnsi="Wingdings" w:cs="Wingdings" w:hint="default"/>
        <w:sz w:val="20"/>
        <w:szCs w:val="20"/>
      </w:rPr>
    </w:lvl>
    <w:lvl w:ilvl="3" w:tplc="17AA57E6">
      <w:start w:val="1"/>
      <w:numFmt w:val="bullet"/>
      <w:lvlText w:val=""/>
      <w:lvlJc w:val="left"/>
      <w:pPr>
        <w:tabs>
          <w:tab w:val="num" w:pos="2880"/>
        </w:tabs>
        <w:ind w:left="2880" w:hanging="360"/>
      </w:pPr>
      <w:rPr>
        <w:rFonts w:ascii="Wingdings" w:hAnsi="Wingdings" w:cs="Wingdings" w:hint="default"/>
        <w:sz w:val="20"/>
        <w:szCs w:val="20"/>
      </w:rPr>
    </w:lvl>
    <w:lvl w:ilvl="4" w:tplc="932CA03C">
      <w:start w:val="1"/>
      <w:numFmt w:val="bullet"/>
      <w:lvlText w:val=""/>
      <w:lvlJc w:val="left"/>
      <w:pPr>
        <w:tabs>
          <w:tab w:val="num" w:pos="3600"/>
        </w:tabs>
        <w:ind w:left="3600" w:hanging="360"/>
      </w:pPr>
      <w:rPr>
        <w:rFonts w:ascii="Wingdings" w:hAnsi="Wingdings" w:cs="Wingdings" w:hint="default"/>
        <w:sz w:val="20"/>
        <w:szCs w:val="20"/>
      </w:rPr>
    </w:lvl>
    <w:lvl w:ilvl="5" w:tplc="900CC44C">
      <w:start w:val="1"/>
      <w:numFmt w:val="bullet"/>
      <w:lvlText w:val=""/>
      <w:lvlJc w:val="left"/>
      <w:pPr>
        <w:tabs>
          <w:tab w:val="num" w:pos="4320"/>
        </w:tabs>
        <w:ind w:left="4320" w:hanging="360"/>
      </w:pPr>
      <w:rPr>
        <w:rFonts w:ascii="Wingdings" w:hAnsi="Wingdings" w:cs="Wingdings" w:hint="default"/>
        <w:sz w:val="20"/>
        <w:szCs w:val="20"/>
      </w:rPr>
    </w:lvl>
    <w:lvl w:ilvl="6" w:tplc="3FF28862">
      <w:start w:val="1"/>
      <w:numFmt w:val="bullet"/>
      <w:lvlText w:val=""/>
      <w:lvlJc w:val="left"/>
      <w:pPr>
        <w:tabs>
          <w:tab w:val="num" w:pos="5040"/>
        </w:tabs>
        <w:ind w:left="5040" w:hanging="360"/>
      </w:pPr>
      <w:rPr>
        <w:rFonts w:ascii="Wingdings" w:hAnsi="Wingdings" w:cs="Wingdings" w:hint="default"/>
        <w:sz w:val="20"/>
        <w:szCs w:val="20"/>
      </w:rPr>
    </w:lvl>
    <w:lvl w:ilvl="7" w:tplc="87E85634">
      <w:start w:val="1"/>
      <w:numFmt w:val="bullet"/>
      <w:lvlText w:val=""/>
      <w:lvlJc w:val="left"/>
      <w:pPr>
        <w:tabs>
          <w:tab w:val="num" w:pos="5760"/>
        </w:tabs>
        <w:ind w:left="5760" w:hanging="360"/>
      </w:pPr>
      <w:rPr>
        <w:rFonts w:ascii="Wingdings" w:hAnsi="Wingdings" w:cs="Wingdings" w:hint="default"/>
        <w:sz w:val="20"/>
        <w:szCs w:val="20"/>
      </w:rPr>
    </w:lvl>
    <w:lvl w:ilvl="8" w:tplc="65B41F6E">
      <w:start w:val="1"/>
      <w:numFmt w:val="bullet"/>
      <w:lvlText w:val=""/>
      <w:lvlJc w:val="left"/>
      <w:pPr>
        <w:tabs>
          <w:tab w:val="num" w:pos="6480"/>
        </w:tabs>
        <w:ind w:left="6480" w:hanging="360"/>
      </w:pPr>
      <w:rPr>
        <w:rFonts w:ascii="Wingdings" w:hAnsi="Wingdings" w:cs="Wingdings" w:hint="default"/>
        <w:sz w:val="20"/>
        <w:szCs w:val="20"/>
      </w:rPr>
    </w:lvl>
  </w:abstractNum>
  <w:abstractNum w:abstractNumId="49">
    <w:nsid w:val="76E04EC6"/>
    <w:multiLevelType w:val="hybridMultilevel"/>
    <w:tmpl w:val="AA4A7640"/>
    <w:lvl w:ilvl="0" w:tplc="FFFFFFFF">
      <w:start w:val="1"/>
      <w:numFmt w:val="bullet"/>
      <w:lvlText w:val=""/>
      <w:lvlJc w:val="left"/>
      <w:pPr>
        <w:tabs>
          <w:tab w:val="num" w:pos="1494"/>
        </w:tabs>
        <w:ind w:left="1494" w:hanging="360"/>
      </w:pPr>
      <w:rPr>
        <w:rFonts w:ascii="Wingdings" w:hAnsi="Wingdings" w:cs="Wingdings" w:hint="default"/>
      </w:rPr>
    </w:lvl>
    <w:lvl w:ilvl="1" w:tplc="FFFFFFFF">
      <w:start w:val="1"/>
      <w:numFmt w:val="bullet"/>
      <w:lvlText w:val="o"/>
      <w:lvlJc w:val="left"/>
      <w:pPr>
        <w:tabs>
          <w:tab w:val="num" w:pos="2214"/>
        </w:tabs>
        <w:ind w:left="2214" w:hanging="360"/>
      </w:pPr>
      <w:rPr>
        <w:rFonts w:ascii="Courier New" w:hAnsi="Courier New" w:cs="Courier New" w:hint="default"/>
      </w:rPr>
    </w:lvl>
    <w:lvl w:ilvl="2" w:tplc="FFFFFFFF">
      <w:start w:val="1"/>
      <w:numFmt w:val="bullet"/>
      <w:lvlText w:val=""/>
      <w:lvlJc w:val="left"/>
      <w:pPr>
        <w:tabs>
          <w:tab w:val="num" w:pos="2934"/>
        </w:tabs>
        <w:ind w:left="2934" w:hanging="360"/>
      </w:pPr>
      <w:rPr>
        <w:rFonts w:ascii="Wingdings" w:hAnsi="Wingdings" w:cs="Wingdings" w:hint="default"/>
      </w:rPr>
    </w:lvl>
    <w:lvl w:ilvl="3" w:tplc="FFFFFFFF">
      <w:start w:val="1"/>
      <w:numFmt w:val="bullet"/>
      <w:lvlText w:val=""/>
      <w:lvlJc w:val="left"/>
      <w:pPr>
        <w:tabs>
          <w:tab w:val="num" w:pos="3654"/>
        </w:tabs>
        <w:ind w:left="3654" w:hanging="360"/>
      </w:pPr>
      <w:rPr>
        <w:rFonts w:ascii="Symbol" w:hAnsi="Symbol" w:cs="Symbol" w:hint="default"/>
      </w:rPr>
    </w:lvl>
    <w:lvl w:ilvl="4" w:tplc="FFFFFFFF">
      <w:start w:val="1"/>
      <w:numFmt w:val="bullet"/>
      <w:lvlText w:val="o"/>
      <w:lvlJc w:val="left"/>
      <w:pPr>
        <w:tabs>
          <w:tab w:val="num" w:pos="4374"/>
        </w:tabs>
        <w:ind w:left="4374" w:hanging="360"/>
      </w:pPr>
      <w:rPr>
        <w:rFonts w:ascii="Courier New" w:hAnsi="Courier New" w:cs="Courier New" w:hint="default"/>
      </w:rPr>
    </w:lvl>
    <w:lvl w:ilvl="5" w:tplc="FFFFFFFF">
      <w:start w:val="1"/>
      <w:numFmt w:val="bullet"/>
      <w:lvlText w:val=""/>
      <w:lvlJc w:val="left"/>
      <w:pPr>
        <w:tabs>
          <w:tab w:val="num" w:pos="5094"/>
        </w:tabs>
        <w:ind w:left="5094" w:hanging="360"/>
      </w:pPr>
      <w:rPr>
        <w:rFonts w:ascii="Wingdings" w:hAnsi="Wingdings" w:cs="Wingdings" w:hint="default"/>
      </w:rPr>
    </w:lvl>
    <w:lvl w:ilvl="6" w:tplc="FFFFFFFF">
      <w:start w:val="1"/>
      <w:numFmt w:val="bullet"/>
      <w:lvlText w:val=""/>
      <w:lvlJc w:val="left"/>
      <w:pPr>
        <w:tabs>
          <w:tab w:val="num" w:pos="5814"/>
        </w:tabs>
        <w:ind w:left="5814" w:hanging="360"/>
      </w:pPr>
      <w:rPr>
        <w:rFonts w:ascii="Symbol" w:hAnsi="Symbol" w:cs="Symbol" w:hint="default"/>
      </w:rPr>
    </w:lvl>
    <w:lvl w:ilvl="7" w:tplc="FFFFFFFF">
      <w:start w:val="1"/>
      <w:numFmt w:val="bullet"/>
      <w:lvlText w:val="o"/>
      <w:lvlJc w:val="left"/>
      <w:pPr>
        <w:tabs>
          <w:tab w:val="num" w:pos="6534"/>
        </w:tabs>
        <w:ind w:left="6534" w:hanging="360"/>
      </w:pPr>
      <w:rPr>
        <w:rFonts w:ascii="Courier New" w:hAnsi="Courier New" w:cs="Courier New" w:hint="default"/>
      </w:rPr>
    </w:lvl>
    <w:lvl w:ilvl="8" w:tplc="FFFFFFFF">
      <w:start w:val="1"/>
      <w:numFmt w:val="bullet"/>
      <w:lvlText w:val=""/>
      <w:lvlJc w:val="left"/>
      <w:pPr>
        <w:tabs>
          <w:tab w:val="num" w:pos="7254"/>
        </w:tabs>
        <w:ind w:left="7254" w:hanging="360"/>
      </w:pPr>
      <w:rPr>
        <w:rFonts w:ascii="Wingdings" w:hAnsi="Wingdings" w:cs="Wingdings" w:hint="default"/>
      </w:rPr>
    </w:lvl>
  </w:abstractNum>
  <w:abstractNum w:abstractNumId="50">
    <w:nsid w:val="778E5BCF"/>
    <w:multiLevelType w:val="hybridMultilevel"/>
    <w:tmpl w:val="A9827E94"/>
    <w:lvl w:ilvl="0" w:tplc="0402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51">
    <w:nsid w:val="7B8F00FA"/>
    <w:multiLevelType w:val="hybridMultilevel"/>
    <w:tmpl w:val="C596ADC8"/>
    <w:lvl w:ilvl="0" w:tplc="FFFFFFFF">
      <w:start w:val="1"/>
      <w:numFmt w:val="decimal"/>
      <w:lvlText w:val="%1."/>
      <w:lvlJc w:val="left"/>
      <w:pPr>
        <w:tabs>
          <w:tab w:val="num" w:pos="720"/>
        </w:tabs>
        <w:ind w:left="720" w:hanging="360"/>
      </w:pPr>
      <w:rPr>
        <w:b/>
        <w:bCs/>
      </w:rPr>
    </w:lvl>
    <w:lvl w:ilvl="1" w:tplc="04020001">
      <w:start w:val="1"/>
      <w:numFmt w:val="bullet"/>
      <w:lvlText w:val=""/>
      <w:lvlJc w:val="left"/>
      <w:pPr>
        <w:tabs>
          <w:tab w:val="num" w:pos="1440"/>
        </w:tabs>
        <w:ind w:left="1440" w:hanging="360"/>
      </w:pPr>
      <w:rPr>
        <w:rFonts w:ascii="Symbol" w:hAnsi="Symbol" w:cs="Symbol" w:hint="default"/>
        <w:b/>
        <w:bCs/>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52">
    <w:nsid w:val="7C5A59F1"/>
    <w:multiLevelType w:val="hybridMultilevel"/>
    <w:tmpl w:val="87BEF0C6"/>
    <w:lvl w:ilvl="0" w:tplc="FFFFFFFF">
      <w:start w:val="1"/>
      <w:numFmt w:val="decimal"/>
      <w:lvlText w:val="%1."/>
      <w:lvlJc w:val="left"/>
      <w:pPr>
        <w:tabs>
          <w:tab w:val="num" w:pos="360"/>
        </w:tabs>
        <w:ind w:left="360" w:hanging="360"/>
      </w:pPr>
    </w:lvl>
    <w:lvl w:ilvl="1" w:tplc="42BC969E">
      <w:start w:val="1"/>
      <w:numFmt w:val="bullet"/>
      <w:lvlText w:val=""/>
      <w:lvlJc w:val="left"/>
      <w:pPr>
        <w:tabs>
          <w:tab w:val="num" w:pos="1080"/>
        </w:tabs>
        <w:ind w:left="1080" w:hanging="360"/>
      </w:pPr>
      <w:rPr>
        <w:rFonts w:ascii="Symbol" w:hAnsi="Symbol" w:cs="Symbol" w:hint="default"/>
      </w:r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53">
    <w:nsid w:val="7D307D06"/>
    <w:multiLevelType w:val="hybridMultilevel"/>
    <w:tmpl w:val="A2D8D57A"/>
    <w:lvl w:ilvl="0" w:tplc="412C8636">
      <w:start w:val="1"/>
      <w:numFmt w:val="bullet"/>
      <w:lvlText w:val=""/>
      <w:lvlJc w:val="left"/>
      <w:pPr>
        <w:tabs>
          <w:tab w:val="num" w:pos="720"/>
        </w:tabs>
        <w:ind w:left="720" w:hanging="360"/>
      </w:pPr>
      <w:rPr>
        <w:rFonts w:ascii="Symbol" w:hAnsi="Symbol" w:cs="Symbol" w:hint="default"/>
        <w:sz w:val="20"/>
        <w:szCs w:val="20"/>
      </w:rPr>
    </w:lvl>
    <w:lvl w:ilvl="1" w:tplc="0409000D">
      <w:start w:val="1"/>
      <w:numFmt w:val="bullet"/>
      <w:lvlText w:val=""/>
      <w:lvlJc w:val="left"/>
      <w:pPr>
        <w:tabs>
          <w:tab w:val="num" w:pos="1440"/>
        </w:tabs>
        <w:ind w:left="1440" w:hanging="360"/>
      </w:pPr>
      <w:rPr>
        <w:rFonts w:ascii="Wingdings" w:hAnsi="Wingdings" w:cs="Wingdings" w:hint="default"/>
      </w:rPr>
    </w:lvl>
    <w:lvl w:ilvl="2" w:tplc="04090003">
      <w:start w:val="1"/>
      <w:numFmt w:val="bullet"/>
      <w:lvlText w:val="o"/>
      <w:lvlJc w:val="left"/>
      <w:pPr>
        <w:tabs>
          <w:tab w:val="num" w:pos="2160"/>
        </w:tabs>
        <w:ind w:left="2160" w:hanging="360"/>
      </w:pPr>
      <w:rPr>
        <w:rFonts w:ascii="Courier New" w:hAnsi="Courier New" w:cs="Courier New" w:hint="default"/>
      </w:rPr>
    </w:lvl>
    <w:lvl w:ilvl="3" w:tplc="17AA57E6">
      <w:start w:val="1"/>
      <w:numFmt w:val="bullet"/>
      <w:lvlText w:val=""/>
      <w:lvlJc w:val="left"/>
      <w:pPr>
        <w:tabs>
          <w:tab w:val="num" w:pos="2880"/>
        </w:tabs>
        <w:ind w:left="2880" w:hanging="360"/>
      </w:pPr>
      <w:rPr>
        <w:rFonts w:ascii="Wingdings" w:hAnsi="Wingdings" w:cs="Wingdings" w:hint="default"/>
        <w:sz w:val="20"/>
        <w:szCs w:val="20"/>
      </w:rPr>
    </w:lvl>
    <w:lvl w:ilvl="4" w:tplc="932CA03C">
      <w:start w:val="1"/>
      <w:numFmt w:val="bullet"/>
      <w:lvlText w:val=""/>
      <w:lvlJc w:val="left"/>
      <w:pPr>
        <w:tabs>
          <w:tab w:val="num" w:pos="3600"/>
        </w:tabs>
        <w:ind w:left="3600" w:hanging="360"/>
      </w:pPr>
      <w:rPr>
        <w:rFonts w:ascii="Wingdings" w:hAnsi="Wingdings" w:cs="Wingdings" w:hint="default"/>
        <w:sz w:val="20"/>
        <w:szCs w:val="20"/>
      </w:rPr>
    </w:lvl>
    <w:lvl w:ilvl="5" w:tplc="900CC44C">
      <w:start w:val="1"/>
      <w:numFmt w:val="bullet"/>
      <w:lvlText w:val=""/>
      <w:lvlJc w:val="left"/>
      <w:pPr>
        <w:tabs>
          <w:tab w:val="num" w:pos="4320"/>
        </w:tabs>
        <w:ind w:left="4320" w:hanging="360"/>
      </w:pPr>
      <w:rPr>
        <w:rFonts w:ascii="Wingdings" w:hAnsi="Wingdings" w:cs="Wingdings" w:hint="default"/>
        <w:sz w:val="20"/>
        <w:szCs w:val="20"/>
      </w:rPr>
    </w:lvl>
    <w:lvl w:ilvl="6" w:tplc="3FF28862">
      <w:start w:val="1"/>
      <w:numFmt w:val="bullet"/>
      <w:lvlText w:val=""/>
      <w:lvlJc w:val="left"/>
      <w:pPr>
        <w:tabs>
          <w:tab w:val="num" w:pos="5040"/>
        </w:tabs>
        <w:ind w:left="5040" w:hanging="360"/>
      </w:pPr>
      <w:rPr>
        <w:rFonts w:ascii="Wingdings" w:hAnsi="Wingdings" w:cs="Wingdings" w:hint="default"/>
        <w:sz w:val="20"/>
        <w:szCs w:val="20"/>
      </w:rPr>
    </w:lvl>
    <w:lvl w:ilvl="7" w:tplc="87E85634">
      <w:start w:val="1"/>
      <w:numFmt w:val="bullet"/>
      <w:lvlText w:val=""/>
      <w:lvlJc w:val="left"/>
      <w:pPr>
        <w:tabs>
          <w:tab w:val="num" w:pos="5760"/>
        </w:tabs>
        <w:ind w:left="5760" w:hanging="360"/>
      </w:pPr>
      <w:rPr>
        <w:rFonts w:ascii="Wingdings" w:hAnsi="Wingdings" w:cs="Wingdings" w:hint="default"/>
        <w:sz w:val="20"/>
        <w:szCs w:val="20"/>
      </w:rPr>
    </w:lvl>
    <w:lvl w:ilvl="8" w:tplc="65B41F6E">
      <w:start w:val="1"/>
      <w:numFmt w:val="bullet"/>
      <w:lvlText w:val=""/>
      <w:lvlJc w:val="left"/>
      <w:pPr>
        <w:tabs>
          <w:tab w:val="num" w:pos="6480"/>
        </w:tabs>
        <w:ind w:left="6480" w:hanging="360"/>
      </w:pPr>
      <w:rPr>
        <w:rFonts w:ascii="Wingdings" w:hAnsi="Wingdings" w:cs="Wingdings" w:hint="default"/>
        <w:sz w:val="20"/>
        <w:szCs w:val="20"/>
      </w:rPr>
    </w:lvl>
  </w:abstractNum>
  <w:abstractNum w:abstractNumId="54">
    <w:nsid w:val="7E34764F"/>
    <w:multiLevelType w:val="hybridMultilevel"/>
    <w:tmpl w:val="A2D8D57A"/>
    <w:lvl w:ilvl="0" w:tplc="412C8636">
      <w:start w:val="1"/>
      <w:numFmt w:val="bullet"/>
      <w:lvlText w:val=""/>
      <w:lvlJc w:val="left"/>
      <w:pPr>
        <w:tabs>
          <w:tab w:val="num" w:pos="720"/>
        </w:tabs>
        <w:ind w:left="720" w:hanging="360"/>
      </w:pPr>
      <w:rPr>
        <w:rFonts w:ascii="Symbol" w:hAnsi="Symbol" w:cs="Symbol" w:hint="default"/>
        <w:sz w:val="20"/>
        <w:szCs w:val="20"/>
      </w:rPr>
    </w:lvl>
    <w:lvl w:ilvl="1" w:tplc="0409000D">
      <w:start w:val="1"/>
      <w:numFmt w:val="bullet"/>
      <w:lvlText w:val=""/>
      <w:lvlJc w:val="left"/>
      <w:pPr>
        <w:tabs>
          <w:tab w:val="num" w:pos="1440"/>
        </w:tabs>
        <w:ind w:left="1440" w:hanging="360"/>
      </w:pPr>
      <w:rPr>
        <w:rFonts w:ascii="Wingdings" w:hAnsi="Wingdings" w:cs="Wingdings" w:hint="default"/>
      </w:rPr>
    </w:lvl>
    <w:lvl w:ilvl="2" w:tplc="04090003">
      <w:start w:val="1"/>
      <w:numFmt w:val="bullet"/>
      <w:lvlText w:val="o"/>
      <w:lvlJc w:val="left"/>
      <w:pPr>
        <w:tabs>
          <w:tab w:val="num" w:pos="2160"/>
        </w:tabs>
        <w:ind w:left="2160" w:hanging="360"/>
      </w:pPr>
      <w:rPr>
        <w:rFonts w:ascii="Courier New" w:hAnsi="Courier New" w:cs="Courier New" w:hint="default"/>
      </w:rPr>
    </w:lvl>
    <w:lvl w:ilvl="3" w:tplc="17AA57E6">
      <w:start w:val="1"/>
      <w:numFmt w:val="bullet"/>
      <w:lvlText w:val=""/>
      <w:lvlJc w:val="left"/>
      <w:pPr>
        <w:tabs>
          <w:tab w:val="num" w:pos="2880"/>
        </w:tabs>
        <w:ind w:left="2880" w:hanging="360"/>
      </w:pPr>
      <w:rPr>
        <w:rFonts w:ascii="Wingdings" w:hAnsi="Wingdings" w:cs="Wingdings" w:hint="default"/>
        <w:sz w:val="20"/>
        <w:szCs w:val="20"/>
      </w:rPr>
    </w:lvl>
    <w:lvl w:ilvl="4" w:tplc="932CA03C">
      <w:start w:val="1"/>
      <w:numFmt w:val="bullet"/>
      <w:lvlText w:val=""/>
      <w:lvlJc w:val="left"/>
      <w:pPr>
        <w:tabs>
          <w:tab w:val="num" w:pos="3600"/>
        </w:tabs>
        <w:ind w:left="3600" w:hanging="360"/>
      </w:pPr>
      <w:rPr>
        <w:rFonts w:ascii="Wingdings" w:hAnsi="Wingdings" w:cs="Wingdings" w:hint="default"/>
        <w:sz w:val="20"/>
        <w:szCs w:val="20"/>
      </w:rPr>
    </w:lvl>
    <w:lvl w:ilvl="5" w:tplc="900CC44C">
      <w:start w:val="1"/>
      <w:numFmt w:val="bullet"/>
      <w:lvlText w:val=""/>
      <w:lvlJc w:val="left"/>
      <w:pPr>
        <w:tabs>
          <w:tab w:val="num" w:pos="4320"/>
        </w:tabs>
        <w:ind w:left="4320" w:hanging="360"/>
      </w:pPr>
      <w:rPr>
        <w:rFonts w:ascii="Wingdings" w:hAnsi="Wingdings" w:cs="Wingdings" w:hint="default"/>
        <w:sz w:val="20"/>
        <w:szCs w:val="20"/>
      </w:rPr>
    </w:lvl>
    <w:lvl w:ilvl="6" w:tplc="3FF28862">
      <w:start w:val="1"/>
      <w:numFmt w:val="bullet"/>
      <w:lvlText w:val=""/>
      <w:lvlJc w:val="left"/>
      <w:pPr>
        <w:tabs>
          <w:tab w:val="num" w:pos="5040"/>
        </w:tabs>
        <w:ind w:left="5040" w:hanging="360"/>
      </w:pPr>
      <w:rPr>
        <w:rFonts w:ascii="Wingdings" w:hAnsi="Wingdings" w:cs="Wingdings" w:hint="default"/>
        <w:sz w:val="20"/>
        <w:szCs w:val="20"/>
      </w:rPr>
    </w:lvl>
    <w:lvl w:ilvl="7" w:tplc="87E85634">
      <w:start w:val="1"/>
      <w:numFmt w:val="bullet"/>
      <w:lvlText w:val=""/>
      <w:lvlJc w:val="left"/>
      <w:pPr>
        <w:tabs>
          <w:tab w:val="num" w:pos="5760"/>
        </w:tabs>
        <w:ind w:left="5760" w:hanging="360"/>
      </w:pPr>
      <w:rPr>
        <w:rFonts w:ascii="Wingdings" w:hAnsi="Wingdings" w:cs="Wingdings" w:hint="default"/>
        <w:sz w:val="20"/>
        <w:szCs w:val="20"/>
      </w:rPr>
    </w:lvl>
    <w:lvl w:ilvl="8" w:tplc="65B41F6E">
      <w:start w:val="1"/>
      <w:numFmt w:val="bullet"/>
      <w:lvlText w:val=""/>
      <w:lvlJc w:val="left"/>
      <w:pPr>
        <w:tabs>
          <w:tab w:val="num" w:pos="6480"/>
        </w:tabs>
        <w:ind w:left="6480" w:hanging="360"/>
      </w:pPr>
      <w:rPr>
        <w:rFonts w:ascii="Wingdings" w:hAnsi="Wingdings" w:cs="Wingdings" w:hint="default"/>
        <w:sz w:val="20"/>
        <w:szCs w:val="20"/>
      </w:rPr>
    </w:lvl>
  </w:abstractNum>
  <w:abstractNum w:abstractNumId="55">
    <w:nsid w:val="7F7458A3"/>
    <w:multiLevelType w:val="hybridMultilevel"/>
    <w:tmpl w:val="785E3D38"/>
    <w:lvl w:ilvl="0" w:tplc="0402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num w:numId="1">
    <w:abstractNumId w:val="28"/>
  </w:num>
  <w:num w:numId="2">
    <w:abstractNumId w:val="13"/>
  </w:num>
  <w:num w:numId="3">
    <w:abstractNumId w:val="21"/>
  </w:num>
  <w:num w:numId="4">
    <w:abstractNumId w:val="49"/>
  </w:num>
  <w:num w:numId="5">
    <w:abstractNumId w:val="2"/>
  </w:num>
  <w:num w:numId="6">
    <w:abstractNumId w:val="11"/>
  </w:num>
  <w:num w:numId="7">
    <w:abstractNumId w:val="52"/>
  </w:num>
  <w:num w:numId="8">
    <w:abstractNumId w:val="7"/>
  </w:num>
  <w:num w:numId="9">
    <w:abstractNumId w:val="43"/>
  </w:num>
  <w:num w:numId="10">
    <w:abstractNumId w:val="51"/>
  </w:num>
  <w:num w:numId="11">
    <w:abstractNumId w:val="20"/>
  </w:num>
  <w:num w:numId="12">
    <w:abstractNumId w:val="42"/>
  </w:num>
  <w:num w:numId="13">
    <w:abstractNumId w:val="23"/>
  </w:num>
  <w:num w:numId="14">
    <w:abstractNumId w:val="5"/>
  </w:num>
  <w:num w:numId="15">
    <w:abstractNumId w:val="22"/>
  </w:num>
  <w:num w:numId="16">
    <w:abstractNumId w:val="33"/>
  </w:num>
  <w:num w:numId="17">
    <w:abstractNumId w:val="37"/>
  </w:num>
  <w:num w:numId="18">
    <w:abstractNumId w:val="44"/>
  </w:num>
  <w:num w:numId="19">
    <w:abstractNumId w:val="41"/>
  </w:num>
  <w:num w:numId="20">
    <w:abstractNumId w:val="16"/>
  </w:num>
  <w:num w:numId="21">
    <w:abstractNumId w:val="17"/>
  </w:num>
  <w:num w:numId="22">
    <w:abstractNumId w:val="46"/>
  </w:num>
  <w:num w:numId="23">
    <w:abstractNumId w:val="40"/>
  </w:num>
  <w:num w:numId="24">
    <w:abstractNumId w:val="1"/>
  </w:num>
  <w:num w:numId="25">
    <w:abstractNumId w:val="38"/>
  </w:num>
  <w:num w:numId="26">
    <w:abstractNumId w:val="55"/>
  </w:num>
  <w:num w:numId="27">
    <w:abstractNumId w:val="50"/>
  </w:num>
  <w:num w:numId="28">
    <w:abstractNumId w:val="32"/>
  </w:num>
  <w:num w:numId="29">
    <w:abstractNumId w:val="18"/>
  </w:num>
  <w:num w:numId="30">
    <w:abstractNumId w:val="4"/>
  </w:num>
  <w:num w:numId="31">
    <w:abstractNumId w:val="34"/>
  </w:num>
  <w:num w:numId="32">
    <w:abstractNumId w:val="25"/>
  </w:num>
  <w:num w:numId="33">
    <w:abstractNumId w:val="12"/>
  </w:num>
  <w:num w:numId="34">
    <w:abstractNumId w:val="48"/>
  </w:num>
  <w:num w:numId="35">
    <w:abstractNumId w:val="19"/>
  </w:num>
  <w:num w:numId="36">
    <w:abstractNumId w:val="29"/>
  </w:num>
  <w:num w:numId="37">
    <w:abstractNumId w:val="9"/>
  </w:num>
  <w:num w:numId="38">
    <w:abstractNumId w:val="54"/>
  </w:num>
  <w:num w:numId="39">
    <w:abstractNumId w:val="53"/>
  </w:num>
  <w:num w:numId="40">
    <w:abstractNumId w:val="14"/>
  </w:num>
  <w:num w:numId="41">
    <w:abstractNumId w:val="26"/>
  </w:num>
  <w:num w:numId="42">
    <w:abstractNumId w:val="39"/>
  </w:num>
  <w:num w:numId="43">
    <w:abstractNumId w:val="0"/>
  </w:num>
  <w:num w:numId="44">
    <w:abstractNumId w:val="35"/>
  </w:num>
  <w:num w:numId="45">
    <w:abstractNumId w:val="6"/>
  </w:num>
  <w:num w:numId="46">
    <w:abstractNumId w:val="15"/>
  </w:num>
  <w:num w:numId="47">
    <w:abstractNumId w:val="45"/>
  </w:num>
  <w:num w:numId="48">
    <w:abstractNumId w:val="36"/>
  </w:num>
  <w:num w:numId="49">
    <w:abstractNumId w:val="10"/>
  </w:num>
  <w:num w:numId="50">
    <w:abstractNumId w:val="8"/>
  </w:num>
  <w:num w:numId="51">
    <w:abstractNumId w:val="47"/>
  </w:num>
  <w:num w:numId="52">
    <w:abstractNumId w:val="24"/>
  </w:num>
  <w:num w:numId="53">
    <w:abstractNumId w:val="3"/>
  </w:num>
  <w:num w:numId="54">
    <w:abstractNumId w:val="27"/>
  </w:num>
  <w:num w:numId="55">
    <w:abstractNumId w:val="31"/>
  </w:num>
  <w:num w:numId="56">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noPunctuationKerning/>
  <w:characterSpacingControl w:val="doNotCompress"/>
  <w:doNotValidateAgainstSchema/>
  <w:doNotDemarcateInvalidXml/>
  <w:hdrShapeDefaults>
    <o:shapedefaults v:ext="edit" spidmax="2051"/>
    <o:shapelayout v:ext="edit">
      <o:idmap v:ext="edit" data="2"/>
    </o:shapelayout>
  </w:hdrShapeDefaults>
  <w:footnotePr>
    <w:footnote w:id="0"/>
    <w:footnote w:id="1"/>
  </w:footnotePr>
  <w:endnotePr>
    <w:endnote w:id="0"/>
    <w:endnote w:id="1"/>
  </w:endnotePr>
  <w:compat>
    <w:doNotBreakWrappedTables/>
    <w:doNotSnapToGridInCell/>
    <w:selectFldWithFirstOrLastChar/>
    <w:applyBreakingRules/>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73DAD"/>
    <w:rsid w:val="00016CCF"/>
    <w:rsid w:val="000A73E9"/>
    <w:rsid w:val="001C6397"/>
    <w:rsid w:val="0025355C"/>
    <w:rsid w:val="002843F6"/>
    <w:rsid w:val="00403932"/>
    <w:rsid w:val="00406D40"/>
    <w:rsid w:val="00483ACB"/>
    <w:rsid w:val="00573DAD"/>
    <w:rsid w:val="006742C9"/>
    <w:rsid w:val="00712F34"/>
    <w:rsid w:val="00772F06"/>
    <w:rsid w:val="007D40FC"/>
    <w:rsid w:val="00962894"/>
    <w:rsid w:val="00AF1B44"/>
    <w:rsid w:val="00B125C1"/>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cs="Arial"/>
      <w:sz w:val="24"/>
      <w:szCs w:val="24"/>
      <w:lang w:val="en-AU" w:eastAsia="en-US"/>
    </w:rPr>
  </w:style>
  <w:style w:type="paragraph" w:styleId="Heading1">
    <w:name w:val="heading 1"/>
    <w:aliases w:val="Char Char Char,Char Char Char Char"/>
    <w:basedOn w:val="Normal"/>
    <w:next w:val="Normal"/>
    <w:link w:val="Heading1Char"/>
    <w:uiPriority w:val="99"/>
    <w:qFormat/>
    <w:pPr>
      <w:keepNext/>
      <w:ind w:firstLine="720"/>
      <w:jc w:val="both"/>
      <w:outlineLvl w:val="0"/>
    </w:pPr>
    <w:rPr>
      <w:b/>
      <w:bCs/>
      <w:i/>
      <w:iCs/>
      <w:sz w:val="32"/>
      <w:szCs w:val="32"/>
      <w:lang w:val="bg-BG"/>
    </w:rPr>
  </w:style>
  <w:style w:type="paragraph" w:styleId="Heading2">
    <w:name w:val="heading 2"/>
    <w:basedOn w:val="Normal"/>
    <w:next w:val="Normal"/>
    <w:link w:val="Heading2Char"/>
    <w:uiPriority w:val="99"/>
    <w:qFormat/>
    <w:pPr>
      <w:keepNext/>
      <w:spacing w:before="240" w:after="60"/>
      <w:outlineLvl w:val="1"/>
    </w:pPr>
    <w:rPr>
      <w:b/>
      <w:bCs/>
      <w:i/>
      <w:iCs/>
      <w:sz w:val="28"/>
      <w:szCs w:val="28"/>
    </w:rPr>
  </w:style>
  <w:style w:type="paragraph" w:styleId="Heading3">
    <w:name w:val="heading 3"/>
    <w:basedOn w:val="Normal"/>
    <w:next w:val="Normal"/>
    <w:link w:val="Heading3Char"/>
    <w:uiPriority w:val="99"/>
    <w:qFormat/>
    <w:pPr>
      <w:keepNext/>
      <w:spacing w:before="240" w:after="60"/>
      <w:outlineLvl w:val="2"/>
    </w:pPr>
    <w:rPr>
      <w:b/>
      <w:bCs/>
      <w:sz w:val="26"/>
      <w:szCs w:val="26"/>
      <w:lang w:eastAsia="bg-BG"/>
    </w:rPr>
  </w:style>
  <w:style w:type="paragraph" w:styleId="Heading4">
    <w:name w:val="heading 4"/>
    <w:basedOn w:val="Normal"/>
    <w:next w:val="Normal"/>
    <w:link w:val="Heading4Char"/>
    <w:uiPriority w:val="99"/>
    <w:qFormat/>
    <w:pPr>
      <w:keepNext/>
      <w:spacing w:before="240" w:after="60"/>
      <w:outlineLvl w:val="3"/>
    </w:pPr>
    <w:rPr>
      <w:b/>
      <w:bCs/>
      <w:sz w:val="28"/>
      <w:szCs w:val="28"/>
    </w:rPr>
  </w:style>
  <w:style w:type="paragraph" w:styleId="Heading5">
    <w:name w:val="heading 5"/>
    <w:basedOn w:val="Normal"/>
    <w:next w:val="Normal"/>
    <w:link w:val="Heading5Char"/>
    <w:uiPriority w:val="99"/>
    <w:qFormat/>
    <w:pPr>
      <w:spacing w:before="240" w:after="60"/>
      <w:outlineLvl w:val="4"/>
    </w:pPr>
    <w:rPr>
      <w:b/>
      <w:bCs/>
      <w:i/>
      <w:iCs/>
      <w:sz w:val="26"/>
      <w:szCs w:val="26"/>
    </w:rPr>
  </w:style>
  <w:style w:type="paragraph" w:styleId="Heading6">
    <w:name w:val="heading 6"/>
    <w:basedOn w:val="Normal"/>
    <w:next w:val="Normal"/>
    <w:link w:val="Heading6Char"/>
    <w:uiPriority w:val="99"/>
    <w:qFormat/>
    <w:pPr>
      <w:spacing w:before="240" w:after="60"/>
      <w:outlineLvl w:val="5"/>
    </w:pPr>
    <w:rPr>
      <w:b/>
      <w:bCs/>
      <w:sz w:val="22"/>
      <w:szCs w:val="22"/>
    </w:rPr>
  </w:style>
  <w:style w:type="paragraph" w:styleId="Heading7">
    <w:name w:val="heading 7"/>
    <w:basedOn w:val="Normal"/>
    <w:next w:val="Normal"/>
    <w:link w:val="Heading7Char"/>
    <w:uiPriority w:val="99"/>
    <w:qFormat/>
    <w:pPr>
      <w:spacing w:before="240" w:after="60"/>
      <w:outlineLvl w:val="6"/>
    </w:pPr>
  </w:style>
  <w:style w:type="paragraph" w:styleId="Heading8">
    <w:name w:val="heading 8"/>
    <w:basedOn w:val="Normal"/>
    <w:next w:val="Normal"/>
    <w:link w:val="Heading8Char"/>
    <w:uiPriority w:val="99"/>
    <w:qFormat/>
    <w:pPr>
      <w:spacing w:before="240" w:after="60"/>
      <w:outlineLvl w:val="7"/>
    </w:pPr>
    <w:rPr>
      <w:i/>
      <w:iCs/>
    </w:rPr>
  </w:style>
  <w:style w:type="paragraph" w:styleId="Heading9">
    <w:name w:val="heading 9"/>
    <w:basedOn w:val="Normal"/>
    <w:next w:val="Normal"/>
    <w:link w:val="Heading9Char"/>
    <w:uiPriority w:val="99"/>
    <w:qFormat/>
    <w:pPr>
      <w:spacing w:before="240" w:after="60"/>
      <w:outlineLvl w:val="8"/>
    </w:pPr>
    <w:rPr>
      <w:sz w:val="22"/>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r Char Char Char1,Char Char Char Char Char"/>
    <w:basedOn w:val="DefaultParagraphFont"/>
    <w:link w:val="Heading1"/>
    <w:uiPriority w:val="9"/>
    <w:rsid w:val="00F749BF"/>
    <w:rPr>
      <w:rFonts w:asciiTheme="majorHAnsi" w:eastAsiaTheme="majorEastAsia" w:hAnsiTheme="majorHAnsi" w:cstheme="majorBidi"/>
      <w:b/>
      <w:bCs/>
      <w:kern w:val="32"/>
      <w:sz w:val="32"/>
      <w:szCs w:val="32"/>
      <w:lang w:val="en-AU" w:eastAsia="en-US"/>
    </w:rPr>
  </w:style>
  <w:style w:type="character" w:customStyle="1" w:styleId="Heading2Char">
    <w:name w:val="Heading 2 Char"/>
    <w:basedOn w:val="DefaultParagraphFont"/>
    <w:link w:val="Heading2"/>
    <w:uiPriority w:val="9"/>
    <w:semiHidden/>
    <w:rsid w:val="00F749BF"/>
    <w:rPr>
      <w:rFonts w:asciiTheme="majorHAnsi" w:eastAsiaTheme="majorEastAsia" w:hAnsiTheme="majorHAnsi" w:cstheme="majorBidi"/>
      <w:b/>
      <w:bCs/>
      <w:i/>
      <w:iCs/>
      <w:sz w:val="28"/>
      <w:szCs w:val="28"/>
      <w:lang w:val="en-AU" w:eastAsia="en-US"/>
    </w:rPr>
  </w:style>
  <w:style w:type="character" w:customStyle="1" w:styleId="Heading3Char">
    <w:name w:val="Heading 3 Char"/>
    <w:basedOn w:val="DefaultParagraphFont"/>
    <w:link w:val="Heading3"/>
    <w:uiPriority w:val="9"/>
    <w:semiHidden/>
    <w:rsid w:val="00F749BF"/>
    <w:rPr>
      <w:rFonts w:asciiTheme="majorHAnsi" w:eastAsiaTheme="majorEastAsia" w:hAnsiTheme="majorHAnsi" w:cstheme="majorBidi"/>
      <w:b/>
      <w:bCs/>
      <w:sz w:val="26"/>
      <w:szCs w:val="26"/>
      <w:lang w:val="en-AU" w:eastAsia="en-US"/>
    </w:rPr>
  </w:style>
  <w:style w:type="character" w:customStyle="1" w:styleId="Heading4Char">
    <w:name w:val="Heading 4 Char"/>
    <w:basedOn w:val="DefaultParagraphFont"/>
    <w:link w:val="Heading4"/>
    <w:uiPriority w:val="9"/>
    <w:semiHidden/>
    <w:rsid w:val="00F749BF"/>
    <w:rPr>
      <w:rFonts w:asciiTheme="minorHAnsi" w:eastAsiaTheme="minorEastAsia" w:hAnsiTheme="minorHAnsi" w:cstheme="minorBidi"/>
      <w:b/>
      <w:bCs/>
      <w:sz w:val="28"/>
      <w:szCs w:val="28"/>
      <w:lang w:val="en-AU" w:eastAsia="en-US"/>
    </w:rPr>
  </w:style>
  <w:style w:type="character" w:customStyle="1" w:styleId="Heading5Char">
    <w:name w:val="Heading 5 Char"/>
    <w:basedOn w:val="DefaultParagraphFont"/>
    <w:link w:val="Heading5"/>
    <w:uiPriority w:val="9"/>
    <w:semiHidden/>
    <w:rsid w:val="00F749BF"/>
    <w:rPr>
      <w:rFonts w:asciiTheme="minorHAnsi" w:eastAsiaTheme="minorEastAsia" w:hAnsiTheme="minorHAnsi" w:cstheme="minorBidi"/>
      <w:b/>
      <w:bCs/>
      <w:i/>
      <w:iCs/>
      <w:sz w:val="26"/>
      <w:szCs w:val="26"/>
      <w:lang w:val="en-AU" w:eastAsia="en-US"/>
    </w:rPr>
  </w:style>
  <w:style w:type="character" w:customStyle="1" w:styleId="Heading6Char">
    <w:name w:val="Heading 6 Char"/>
    <w:basedOn w:val="DefaultParagraphFont"/>
    <w:link w:val="Heading6"/>
    <w:uiPriority w:val="9"/>
    <w:semiHidden/>
    <w:rsid w:val="00F749BF"/>
    <w:rPr>
      <w:rFonts w:asciiTheme="minorHAnsi" w:eastAsiaTheme="minorEastAsia" w:hAnsiTheme="minorHAnsi" w:cstheme="minorBidi"/>
      <w:b/>
      <w:bCs/>
      <w:lang w:val="en-AU" w:eastAsia="en-US"/>
    </w:rPr>
  </w:style>
  <w:style w:type="character" w:customStyle="1" w:styleId="Heading7Char">
    <w:name w:val="Heading 7 Char"/>
    <w:basedOn w:val="DefaultParagraphFont"/>
    <w:link w:val="Heading7"/>
    <w:uiPriority w:val="9"/>
    <w:semiHidden/>
    <w:rsid w:val="00F749BF"/>
    <w:rPr>
      <w:rFonts w:asciiTheme="minorHAnsi" w:eastAsiaTheme="minorEastAsia" w:hAnsiTheme="minorHAnsi" w:cstheme="minorBidi"/>
      <w:sz w:val="24"/>
      <w:szCs w:val="24"/>
      <w:lang w:val="en-AU" w:eastAsia="en-US"/>
    </w:rPr>
  </w:style>
  <w:style w:type="character" w:customStyle="1" w:styleId="Heading8Char">
    <w:name w:val="Heading 8 Char"/>
    <w:basedOn w:val="DefaultParagraphFont"/>
    <w:link w:val="Heading8"/>
    <w:uiPriority w:val="9"/>
    <w:semiHidden/>
    <w:rsid w:val="00F749BF"/>
    <w:rPr>
      <w:rFonts w:asciiTheme="minorHAnsi" w:eastAsiaTheme="minorEastAsia" w:hAnsiTheme="minorHAnsi" w:cstheme="minorBidi"/>
      <w:i/>
      <w:iCs/>
      <w:sz w:val="24"/>
      <w:szCs w:val="24"/>
      <w:lang w:val="en-AU" w:eastAsia="en-US"/>
    </w:rPr>
  </w:style>
  <w:style w:type="character" w:customStyle="1" w:styleId="Heading9Char">
    <w:name w:val="Heading 9 Char"/>
    <w:basedOn w:val="DefaultParagraphFont"/>
    <w:link w:val="Heading9"/>
    <w:uiPriority w:val="9"/>
    <w:semiHidden/>
    <w:rsid w:val="00F749BF"/>
    <w:rPr>
      <w:rFonts w:asciiTheme="majorHAnsi" w:eastAsiaTheme="majorEastAsia" w:hAnsiTheme="majorHAnsi" w:cstheme="majorBidi"/>
      <w:lang w:val="en-AU" w:eastAsia="en-US"/>
    </w:rPr>
  </w:style>
  <w:style w:type="paragraph" w:styleId="BodyText3">
    <w:name w:val="Body Text 3"/>
    <w:basedOn w:val="Normal"/>
    <w:link w:val="BodyText3Char"/>
    <w:uiPriority w:val="99"/>
    <w:pPr>
      <w:jc w:val="both"/>
    </w:pPr>
    <w:rPr>
      <w:lang w:val="bg-BG"/>
    </w:rPr>
  </w:style>
  <w:style w:type="character" w:customStyle="1" w:styleId="BodyText3Char">
    <w:name w:val="Body Text 3 Char"/>
    <w:basedOn w:val="DefaultParagraphFont"/>
    <w:link w:val="BodyText3"/>
    <w:uiPriority w:val="99"/>
    <w:semiHidden/>
    <w:rsid w:val="00F749BF"/>
    <w:rPr>
      <w:rFonts w:ascii="Arial" w:hAnsi="Arial" w:cs="Arial"/>
      <w:sz w:val="16"/>
      <w:szCs w:val="16"/>
      <w:lang w:val="en-AU" w:eastAsia="en-US"/>
    </w:r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emiHidden/>
    <w:rsid w:val="00F749BF"/>
    <w:rPr>
      <w:rFonts w:ascii="Arial" w:hAnsi="Arial" w:cs="Arial"/>
      <w:sz w:val="24"/>
      <w:szCs w:val="24"/>
      <w:lang w:val="en-AU" w:eastAsia="en-US"/>
    </w:rPr>
  </w:style>
  <w:style w:type="paragraph" w:styleId="BodyTextIndent3">
    <w:name w:val="Body Text Indent 3"/>
    <w:basedOn w:val="Normal"/>
    <w:link w:val="BodyTextIndent3Char"/>
    <w:uiPriority w:val="99"/>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F749BF"/>
    <w:rPr>
      <w:rFonts w:ascii="Arial" w:hAnsi="Arial" w:cs="Arial"/>
      <w:sz w:val="16"/>
      <w:szCs w:val="16"/>
      <w:lang w:val="en-AU" w:eastAsia="en-US"/>
    </w:rPr>
  </w:style>
  <w:style w:type="paragraph" w:styleId="Footer">
    <w:name w:val="footer"/>
    <w:basedOn w:val="Normal"/>
    <w:link w:val="FooterChar"/>
    <w:uiPriority w:val="99"/>
    <w:pPr>
      <w:tabs>
        <w:tab w:val="center" w:pos="4320"/>
        <w:tab w:val="right" w:pos="8640"/>
      </w:tabs>
    </w:pPr>
    <w:rPr>
      <w:lang w:val="en-US"/>
    </w:rPr>
  </w:style>
  <w:style w:type="character" w:customStyle="1" w:styleId="FooterChar">
    <w:name w:val="Footer Char"/>
    <w:basedOn w:val="DefaultParagraphFont"/>
    <w:link w:val="Footer"/>
    <w:uiPriority w:val="99"/>
    <w:semiHidden/>
    <w:rsid w:val="00F749BF"/>
    <w:rPr>
      <w:rFonts w:ascii="Arial" w:hAnsi="Arial" w:cs="Arial"/>
      <w:sz w:val="24"/>
      <w:szCs w:val="24"/>
      <w:lang w:val="en-AU" w:eastAsia="en-US"/>
    </w:rPr>
  </w:style>
  <w:style w:type="paragraph" w:styleId="BodyTextIndent">
    <w:name w:val="Body Text Indent"/>
    <w:basedOn w:val="Normal"/>
    <w:link w:val="BodyTextIndentChar"/>
    <w:uiPriority w:val="99"/>
    <w:pPr>
      <w:spacing w:after="120"/>
      <w:ind w:left="360"/>
    </w:pPr>
  </w:style>
  <w:style w:type="character" w:customStyle="1" w:styleId="BodyTextIndentChar">
    <w:name w:val="Body Text Indent Char"/>
    <w:basedOn w:val="DefaultParagraphFont"/>
    <w:link w:val="BodyTextIndent"/>
    <w:uiPriority w:val="99"/>
    <w:semiHidden/>
    <w:rsid w:val="00F749BF"/>
    <w:rPr>
      <w:rFonts w:ascii="Arial" w:hAnsi="Arial" w:cs="Arial"/>
      <w:sz w:val="24"/>
      <w:szCs w:val="24"/>
      <w:lang w:val="en-AU" w:eastAsia="en-US"/>
    </w:rPr>
  </w:style>
  <w:style w:type="paragraph" w:styleId="BodyText2">
    <w:name w:val="Body Text 2"/>
    <w:basedOn w:val="Normal"/>
    <w:link w:val="BodyText2Char"/>
    <w:uiPriority w:val="99"/>
    <w:pPr>
      <w:spacing w:after="120" w:line="480" w:lineRule="auto"/>
    </w:pPr>
  </w:style>
  <w:style w:type="character" w:customStyle="1" w:styleId="BodyText2Char">
    <w:name w:val="Body Text 2 Char"/>
    <w:basedOn w:val="DefaultParagraphFont"/>
    <w:link w:val="BodyText2"/>
    <w:uiPriority w:val="99"/>
    <w:semiHidden/>
    <w:rsid w:val="00F749BF"/>
    <w:rPr>
      <w:rFonts w:ascii="Arial" w:hAnsi="Arial" w:cs="Arial"/>
      <w:sz w:val="24"/>
      <w:szCs w:val="24"/>
      <w:lang w:val="en-AU" w:eastAsia="en-US"/>
    </w:rPr>
  </w:style>
  <w:style w:type="paragraph" w:customStyle="1" w:styleId="as">
    <w:name w:val="as"/>
    <w:basedOn w:val="Normal"/>
    <w:uiPriority w:val="99"/>
    <w:pPr>
      <w:tabs>
        <w:tab w:val="left" w:pos="851"/>
        <w:tab w:val="left" w:pos="1134"/>
        <w:tab w:val="left" w:pos="1701"/>
        <w:tab w:val="left" w:pos="2268"/>
        <w:tab w:val="left" w:pos="2835"/>
        <w:tab w:val="decimal" w:pos="5670"/>
        <w:tab w:val="decimal" w:pos="6804"/>
        <w:tab w:val="right" w:pos="8505"/>
      </w:tabs>
      <w:spacing w:before="280"/>
      <w:ind w:left="851"/>
      <w:jc w:val="both"/>
    </w:pPr>
    <w:rPr>
      <w:rFonts w:ascii="Century Gothic" w:hAnsi="Century Gothic" w:cs="Century Gothic"/>
      <w:sz w:val="22"/>
      <w:szCs w:val="22"/>
      <w:lang w:val="en-GB"/>
    </w:rPr>
  </w:style>
  <w:style w:type="character" w:styleId="FootnoteReference">
    <w:name w:val="footnote reference"/>
    <w:basedOn w:val="DefaultParagraphFont"/>
    <w:uiPriority w:val="99"/>
    <w:semiHidden/>
    <w:rPr>
      <w:vertAlign w:val="superscript"/>
    </w:rPr>
  </w:style>
  <w:style w:type="paragraph" w:styleId="FootnoteText">
    <w:name w:val="footnote text"/>
    <w:basedOn w:val="Normal"/>
    <w:link w:val="FootnoteTextChar"/>
    <w:uiPriority w:val="99"/>
    <w:semiHidden/>
    <w:pPr>
      <w:jc w:val="both"/>
    </w:pPr>
    <w:rPr>
      <w:kern w:val="24"/>
      <w:lang w:val="bg-BG"/>
    </w:rPr>
  </w:style>
  <w:style w:type="character" w:customStyle="1" w:styleId="FootnoteTextChar">
    <w:name w:val="Footnote Text Char"/>
    <w:basedOn w:val="DefaultParagraphFont"/>
    <w:link w:val="FootnoteText"/>
    <w:uiPriority w:val="99"/>
    <w:semiHidden/>
    <w:rsid w:val="00F749BF"/>
    <w:rPr>
      <w:rFonts w:ascii="Arial" w:hAnsi="Arial" w:cs="Arial"/>
      <w:sz w:val="20"/>
      <w:szCs w:val="20"/>
      <w:lang w:val="en-AU" w:eastAsia="en-US"/>
    </w:rPr>
  </w:style>
  <w:style w:type="paragraph" w:styleId="PlainText">
    <w:name w:val="Plain Text"/>
    <w:basedOn w:val="Normal"/>
    <w:link w:val="PlainTextChar"/>
    <w:uiPriority w:val="99"/>
    <w:rPr>
      <w:rFonts w:ascii="Courier New" w:hAnsi="Courier New" w:cs="Courier New"/>
      <w:lang w:val="en-GB"/>
    </w:rPr>
  </w:style>
  <w:style w:type="character" w:customStyle="1" w:styleId="PlainTextChar">
    <w:name w:val="Plain Text Char"/>
    <w:basedOn w:val="DefaultParagraphFont"/>
    <w:link w:val="PlainText"/>
    <w:uiPriority w:val="99"/>
    <w:semiHidden/>
    <w:rsid w:val="00F749BF"/>
    <w:rPr>
      <w:rFonts w:ascii="Courier New" w:hAnsi="Courier New" w:cs="Courier New"/>
      <w:sz w:val="20"/>
      <w:szCs w:val="20"/>
      <w:lang w:val="en-AU" w:eastAsia="en-US"/>
    </w:rPr>
  </w:style>
  <w:style w:type="paragraph" w:customStyle="1" w:styleId="NormalWeb5">
    <w:name w:val="Normal (Web)5"/>
    <w:basedOn w:val="Normal"/>
    <w:uiPriority w:val="99"/>
    <w:rPr>
      <w:color w:val="333333"/>
      <w:sz w:val="18"/>
      <w:szCs w:val="18"/>
      <w:lang w:val="bg-BG" w:eastAsia="bg-BG"/>
    </w:rPr>
  </w:style>
  <w:style w:type="character" w:styleId="PageNumber">
    <w:name w:val="page number"/>
    <w:basedOn w:val="DefaultParagraphFont"/>
    <w:uiPriority w:val="99"/>
  </w:style>
  <w:style w:type="paragraph" w:styleId="Title">
    <w:name w:val="Title"/>
    <w:basedOn w:val="Normal"/>
    <w:link w:val="TitleChar"/>
    <w:uiPriority w:val="99"/>
    <w:qFormat/>
    <w:pPr>
      <w:spacing w:line="360" w:lineRule="auto"/>
      <w:jc w:val="center"/>
    </w:pPr>
    <w:rPr>
      <w:b/>
      <w:bCs/>
      <w:lang w:val="bg-BG"/>
    </w:rPr>
  </w:style>
  <w:style w:type="character" w:customStyle="1" w:styleId="TitleChar">
    <w:name w:val="Title Char"/>
    <w:basedOn w:val="DefaultParagraphFont"/>
    <w:link w:val="Title"/>
    <w:uiPriority w:val="10"/>
    <w:rsid w:val="00F749BF"/>
    <w:rPr>
      <w:rFonts w:asciiTheme="majorHAnsi" w:eastAsiaTheme="majorEastAsia" w:hAnsiTheme="majorHAnsi" w:cstheme="majorBidi"/>
      <w:b/>
      <w:bCs/>
      <w:kern w:val="28"/>
      <w:sz w:val="32"/>
      <w:szCs w:val="32"/>
      <w:lang w:val="en-AU" w:eastAsia="en-US"/>
    </w:rPr>
  </w:style>
  <w:style w:type="character" w:customStyle="1" w:styleId="Char">
    <w:name w:val="Char"/>
    <w:basedOn w:val="DefaultParagraphFont"/>
    <w:uiPriority w:val="99"/>
    <w:rPr>
      <w:rFonts w:ascii="Arial" w:hAnsi="Arial" w:cs="Arial"/>
      <w:b/>
      <w:bCs/>
      <w:sz w:val="26"/>
      <w:szCs w:val="26"/>
      <w:lang w:val="bg-BG" w:eastAsia="bg-BG"/>
    </w:rPr>
  </w:style>
  <w:style w:type="paragraph" w:customStyle="1" w:styleId="Application3">
    <w:name w:val="Application3"/>
    <w:basedOn w:val="Normal"/>
    <w:autoRedefine/>
    <w:uiPriority w:val="99"/>
    <w:pPr>
      <w:widowControl w:val="0"/>
      <w:tabs>
        <w:tab w:val="right" w:pos="8789"/>
      </w:tabs>
      <w:suppressAutoHyphens/>
      <w:snapToGrid w:val="0"/>
      <w:spacing w:before="120"/>
      <w:ind w:left="567" w:hanging="567"/>
      <w:jc w:val="both"/>
    </w:pPr>
    <w:rPr>
      <w:spacing w:val="-2"/>
      <w:lang w:val="bg-BG"/>
    </w:rPr>
  </w:style>
  <w:style w:type="character" w:customStyle="1" w:styleId="style81">
    <w:name w:val="style81"/>
    <w:basedOn w:val="DefaultParagraphFont"/>
    <w:uiPriority w:val="99"/>
    <w:rPr>
      <w:b/>
      <w:bCs/>
    </w:rPr>
  </w:style>
  <w:style w:type="paragraph" w:styleId="BodyTextIndent2">
    <w:name w:val="Body Text Indent 2"/>
    <w:basedOn w:val="Normal"/>
    <w:link w:val="BodyTextIndent2Char"/>
    <w:uiPriority w:val="99"/>
    <w:pPr>
      <w:spacing w:after="120" w:line="480" w:lineRule="auto"/>
      <w:ind w:left="283"/>
    </w:pPr>
    <w:rPr>
      <w:lang w:val="bg-BG" w:eastAsia="bg-BG"/>
    </w:rPr>
  </w:style>
  <w:style w:type="character" w:customStyle="1" w:styleId="BodyTextIndent2Char">
    <w:name w:val="Body Text Indent 2 Char"/>
    <w:basedOn w:val="DefaultParagraphFont"/>
    <w:link w:val="BodyTextIndent2"/>
    <w:uiPriority w:val="99"/>
    <w:semiHidden/>
    <w:rsid w:val="00F749BF"/>
    <w:rPr>
      <w:rFonts w:ascii="Arial" w:hAnsi="Arial" w:cs="Arial"/>
      <w:sz w:val="24"/>
      <w:szCs w:val="24"/>
      <w:lang w:val="en-AU" w:eastAsia="en-US"/>
    </w:rPr>
  </w:style>
  <w:style w:type="character" w:styleId="Strong">
    <w:name w:val="Strong"/>
    <w:basedOn w:val="DefaultParagraphFont"/>
    <w:uiPriority w:val="99"/>
    <w:qFormat/>
    <w:rPr>
      <w:b/>
      <w:bCs/>
    </w:rPr>
  </w:style>
  <w:style w:type="paragraph" w:styleId="NormalWeb">
    <w:name w:val="Normal (Web)"/>
    <w:basedOn w:val="Normal"/>
    <w:uiPriority w:val="99"/>
    <w:pPr>
      <w:spacing w:before="100" w:beforeAutospacing="1" w:after="100" w:afterAutospacing="1"/>
    </w:pPr>
    <w:rPr>
      <w:lang w:val="en-US"/>
    </w:rPr>
  </w:style>
  <w:style w:type="character" w:styleId="Emphasis">
    <w:name w:val="Emphasis"/>
    <w:basedOn w:val="DefaultParagraphFont"/>
    <w:uiPriority w:val="99"/>
    <w:qFormat/>
    <w:rPr>
      <w:i/>
      <w:iCs/>
    </w:rPr>
  </w:style>
  <w:style w:type="paragraph" w:customStyle="1" w:styleId="Char1Char1Char1CharCharChar">
    <w:name w:val="Char1 Char1 Char1 Char Char Char"/>
    <w:aliases w:val="Char1 Char Char1 Char1 Char1 Char Char Char,Char1 Char Char1 Знак Char Char1 Char Char Char Знак Char Char Char Char Char,Char1 Char Char1 Знак Char Char1 Char Char Char Char1 Char Char Char"/>
    <w:basedOn w:val="Normal"/>
    <w:uiPriority w:val="99"/>
    <w:pPr>
      <w:spacing w:after="160" w:line="240" w:lineRule="exact"/>
    </w:pPr>
    <w:rPr>
      <w:rFonts w:ascii="Tahoma" w:hAnsi="Tahoma" w:cs="Tahoma"/>
      <w:lang w:val="en-US"/>
    </w:rPr>
  </w:style>
  <w:style w:type="paragraph" w:customStyle="1" w:styleId="DefinitionTerm">
    <w:name w:val="Definition Term"/>
    <w:basedOn w:val="Normal"/>
    <w:next w:val="Normal"/>
    <w:uiPriority w:val="99"/>
    <w:pPr>
      <w:widowControl w:val="0"/>
    </w:pPr>
    <w:rPr>
      <w:lang w:val="bg-BG"/>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rsid w:val="00F749BF"/>
    <w:rPr>
      <w:rFonts w:ascii="Arial" w:hAnsi="Arial" w:cs="Arial"/>
      <w:sz w:val="24"/>
      <w:szCs w:val="24"/>
      <w:lang w:val="en-AU" w:eastAsia="en-US"/>
    </w:rPr>
  </w:style>
  <w:style w:type="character" w:styleId="Hyperlink">
    <w:name w:val="Hyperlink"/>
    <w:basedOn w:val="DefaultParagraphFont"/>
    <w:uiPriority w:val="99"/>
    <w:rPr>
      <w:color w:val="0000FF"/>
      <w:u w:val="single"/>
    </w:rPr>
  </w:style>
  <w:style w:type="paragraph" w:customStyle="1" w:styleId="NormalWeb1">
    <w:name w:val="Normal (Web)1"/>
    <w:basedOn w:val="Normal"/>
    <w:uiPriority w:val="99"/>
    <w:pPr>
      <w:spacing w:before="100" w:beforeAutospacing="1" w:after="100" w:afterAutospacing="1"/>
    </w:pPr>
    <w:rPr>
      <w:rFonts w:ascii="Times New Roman" w:hAnsi="Times New Roman" w:cs="Times New Roman"/>
      <w:lang w:val="bg-BG" w:eastAsia="bg-BG"/>
    </w:rPr>
  </w:style>
  <w:style w:type="paragraph" w:styleId="TOC3">
    <w:name w:val="toc 3"/>
    <w:basedOn w:val="Normal"/>
    <w:next w:val="Normal"/>
    <w:autoRedefine/>
    <w:uiPriority w:val="99"/>
    <w:semiHidden/>
    <w:pPr>
      <w:ind w:left="400"/>
    </w:pPr>
    <w:rPr>
      <w:rFonts w:ascii="Times New Roman" w:hAnsi="Times New Roman" w:cs="Times New Roman"/>
      <w:sz w:val="20"/>
      <w:szCs w:val="20"/>
      <w:lang w:eastAsia="bg-BG"/>
    </w:rPr>
  </w:style>
  <w:style w:type="table" w:styleId="TableGrid">
    <w:name w:val="Table Grid"/>
    <w:basedOn w:val="TableNormal"/>
    <w:uiPriority w:val="99"/>
    <w:rsid w:val="00772F0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http://www.az.government.bg/images/AZ-logo.gif" TargetMode="External"/><Relationship Id="rId13" Type="http://schemas.openxmlformats.org/officeDocument/2006/relationships/image" Target="http://www.elena.bg/about/images/crest.jp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http://www.elena.bg/images/obstina-map2.jpg" TargetMode="External"/><Relationship Id="rId10" Type="http://schemas.openxmlformats.org/officeDocument/2006/relationships/oleObject" Target="embeddings/oleObject1.bin"/><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5.jpeg"/></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2.bin"/><Relationship Id="rId2" Type="http://schemas.openxmlformats.org/officeDocument/2006/relationships/image" Target="media/image7.png"/><Relationship Id="rId1" Type="http://schemas.openxmlformats.org/officeDocument/2006/relationships/image" Target="media/image6.png"/><Relationship Id="rId5" Type="http://schemas.openxmlformats.org/officeDocument/2006/relationships/image" Target="media/image1.png"/><Relationship Id="rId4" Type="http://schemas.openxmlformats.org/officeDocument/2006/relationships/image" Target="http://www.az.government.bg/images/AZ-logo.gi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54</Pages>
  <Words>19079</Words>
  <Characters>-32766</Characters>
  <Application>Microsoft Office Outlook</Application>
  <DocSecurity>0</DocSecurity>
  <Lines>0</Lines>
  <Paragraphs>0</Paragraphs>
  <ScaleCrop>false</ScaleCrop>
  <Company>BigHard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Стратегическа програма за икономическо развитие на община Елена</dc:title>
  <dc:subject/>
  <dc:creator>Svetoslav Mihaylov</dc:creator>
  <cp:keywords/>
  <dc:description/>
  <cp:lastModifiedBy>Mihaylov</cp:lastModifiedBy>
  <cp:revision>2</cp:revision>
  <cp:lastPrinted>2007-06-26T14:18:00Z</cp:lastPrinted>
  <dcterms:created xsi:type="dcterms:W3CDTF">2007-11-22T21:26:00Z</dcterms:created>
  <dcterms:modified xsi:type="dcterms:W3CDTF">2007-11-22T21:26:00Z</dcterms:modified>
</cp:coreProperties>
</file>