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7" w:type="dxa"/>
        <w:tblInd w:w="-106" w:type="dxa"/>
        <w:tblLayout w:type="fixed"/>
        <w:tblLook w:val="0000"/>
      </w:tblPr>
      <w:tblGrid>
        <w:gridCol w:w="1242"/>
        <w:gridCol w:w="4086"/>
        <w:gridCol w:w="3959"/>
      </w:tblGrid>
      <w:tr w:rsidR="00187020" w:rsidRPr="00552206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87020" w:rsidRPr="00552206" w:rsidRDefault="00187020" w:rsidP="007B011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552206">
              <w:br w:type="page"/>
            </w:r>
            <w:r w:rsidRPr="00552206">
              <w:rPr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51pt" fillcolor="window">
                  <v:imagedata r:id="rId7" o:title=""/>
                </v:shape>
              </w:pict>
            </w:r>
          </w:p>
        </w:tc>
        <w:tc>
          <w:tcPr>
            <w:tcW w:w="8045" w:type="dxa"/>
            <w:gridSpan w:val="2"/>
            <w:vAlign w:val="center"/>
          </w:tcPr>
          <w:p w:rsidR="00187020" w:rsidRPr="007B0112" w:rsidRDefault="00187020" w:rsidP="007B0112">
            <w:pPr>
              <w:pStyle w:val="Heading3"/>
              <w:jc w:val="center"/>
              <w:rPr>
                <w:spacing w:val="100"/>
                <w:sz w:val="48"/>
                <w:szCs w:val="48"/>
              </w:rPr>
            </w:pPr>
            <w:r w:rsidRPr="007B0112">
              <w:rPr>
                <w:spacing w:val="100"/>
                <w:sz w:val="48"/>
                <w:szCs w:val="48"/>
                <w:lang w:val="en-AU"/>
              </w:rPr>
              <w:t>ОБЩИНА ЕЛЕНА</w:t>
            </w:r>
          </w:p>
        </w:tc>
      </w:tr>
      <w:tr w:rsidR="00187020" w:rsidRPr="0055220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28" w:type="dxa"/>
            <w:gridSpan w:val="2"/>
          </w:tcPr>
          <w:p w:rsidR="00187020" w:rsidRPr="00552206" w:rsidRDefault="00187020" w:rsidP="007B0112">
            <w:pPr>
              <w:spacing w:line="312" w:lineRule="auto"/>
              <w:rPr>
                <w:b/>
                <w:bCs/>
                <w:lang w:val="ru-RU"/>
              </w:rPr>
            </w:pPr>
            <w:r w:rsidRPr="00552206">
              <w:rPr>
                <w:b/>
                <w:bCs/>
                <w:lang w:val="ru-RU"/>
              </w:rPr>
              <w:t xml:space="preserve">5070 гр. Елена, ул. “Иларион Макариополски” № 24 </w:t>
            </w:r>
          </w:p>
        </w:tc>
        <w:tc>
          <w:tcPr>
            <w:tcW w:w="3959" w:type="dxa"/>
          </w:tcPr>
          <w:p w:rsidR="00187020" w:rsidRPr="00552206" w:rsidRDefault="00187020" w:rsidP="007B0112">
            <w:pPr>
              <w:spacing w:line="312" w:lineRule="auto"/>
              <w:jc w:val="right"/>
            </w:pPr>
            <w:r w:rsidRPr="00552206">
              <w:rPr>
                <w:b/>
                <w:bCs/>
                <w:lang w:val="en-US"/>
              </w:rPr>
              <w:t>e</w:t>
            </w:r>
            <w:r w:rsidRPr="00C92D68">
              <w:rPr>
                <w:b/>
                <w:bCs/>
                <w:lang w:val="en-GB"/>
              </w:rPr>
              <w:t>-</w:t>
            </w:r>
            <w:r w:rsidRPr="00552206">
              <w:rPr>
                <w:b/>
                <w:bCs/>
                <w:lang w:val="en-US"/>
              </w:rPr>
              <w:t>mail</w:t>
            </w:r>
            <w:r w:rsidRPr="00C92D68">
              <w:rPr>
                <w:b/>
                <w:bCs/>
                <w:lang w:val="en-GB"/>
              </w:rPr>
              <w:t xml:space="preserve">: </w:t>
            </w:r>
            <w:r>
              <w:rPr>
                <w:b/>
                <w:bCs/>
                <w:lang w:val="en-US"/>
              </w:rPr>
              <w:t>obshtina</w:t>
            </w:r>
            <w:r w:rsidRPr="00C92D68">
              <w:rPr>
                <w:b/>
                <w:bCs/>
                <w:lang w:val="en-GB"/>
              </w:rPr>
              <w:t>@</w:t>
            </w:r>
            <w:r w:rsidRPr="00552206">
              <w:rPr>
                <w:b/>
                <w:bCs/>
                <w:lang w:val="en-US"/>
              </w:rPr>
              <w:t>elena</w:t>
            </w:r>
            <w:r w:rsidRPr="00C92D68">
              <w:rPr>
                <w:b/>
                <w:bCs/>
                <w:lang w:val="en-GB"/>
              </w:rPr>
              <w:t>.</w:t>
            </w:r>
            <w:r w:rsidRPr="00552206">
              <w:rPr>
                <w:b/>
                <w:bCs/>
                <w:lang w:val="en-US"/>
              </w:rPr>
              <w:t>bg</w:t>
            </w:r>
          </w:p>
        </w:tc>
      </w:tr>
      <w:tr w:rsidR="00187020" w:rsidRPr="0055220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28" w:type="dxa"/>
            <w:gridSpan w:val="2"/>
          </w:tcPr>
          <w:p w:rsidR="00187020" w:rsidRPr="00552206" w:rsidRDefault="00187020" w:rsidP="007B0112">
            <w:pPr>
              <w:spacing w:line="312" w:lineRule="auto"/>
              <w:rPr>
                <w:b/>
                <w:bCs/>
                <w:lang w:val="ru-RU"/>
              </w:rPr>
            </w:pPr>
            <w:r w:rsidRPr="00552206">
              <w:rPr>
                <w:b/>
                <w:bCs/>
              </w:rPr>
              <w:t>тел.</w:t>
            </w:r>
            <w:r w:rsidRPr="00552206">
              <w:rPr>
                <w:b/>
                <w:bCs/>
                <w:lang w:val="en-US"/>
              </w:rPr>
              <w:t xml:space="preserve"> </w:t>
            </w:r>
            <w:r w:rsidRPr="00552206">
              <w:rPr>
                <w:b/>
                <w:bCs/>
              </w:rPr>
              <w:t>(06151) 21-32, факс (06151)</w:t>
            </w:r>
            <w:r w:rsidRPr="00552206">
              <w:rPr>
                <w:b/>
                <w:bCs/>
                <w:lang w:val="en-US"/>
              </w:rPr>
              <w:t xml:space="preserve"> </w:t>
            </w:r>
            <w:r w:rsidRPr="00552206">
              <w:rPr>
                <w:b/>
                <w:bCs/>
              </w:rPr>
              <w:t>25-10</w:t>
            </w:r>
          </w:p>
        </w:tc>
        <w:tc>
          <w:tcPr>
            <w:tcW w:w="3959" w:type="dxa"/>
          </w:tcPr>
          <w:p w:rsidR="00187020" w:rsidRPr="00552206" w:rsidRDefault="00187020" w:rsidP="007B0112">
            <w:pPr>
              <w:spacing w:line="312" w:lineRule="auto"/>
              <w:jc w:val="right"/>
              <w:rPr>
                <w:b/>
                <w:bCs/>
                <w:lang w:val="en-US"/>
              </w:rPr>
            </w:pPr>
            <w:r w:rsidRPr="00552206">
              <w:rPr>
                <w:b/>
                <w:bCs/>
                <w:lang w:val="en-US"/>
              </w:rPr>
              <w:t>web: administration.elena.bg</w:t>
            </w:r>
          </w:p>
        </w:tc>
      </w:tr>
    </w:tbl>
    <w:p w:rsidR="00187020" w:rsidRDefault="00187020" w:rsidP="007B0112">
      <w:pPr>
        <w:jc w:val="center"/>
        <w:rPr>
          <w:rFonts w:ascii="Tahoma" w:hAnsi="Tahoma" w:cs="Tahoma"/>
          <w:lang w:val="en-US" w:eastAsia="en-US"/>
        </w:rPr>
      </w:pPr>
      <w:r>
        <w:rPr>
          <w:noProof/>
          <w:lang w:val="bg-BG"/>
        </w:rPr>
        <w:pict>
          <v:line id="_x0000_s1026" style="position:absolute;left:0;text-align:left;z-index:251658240;mso-position-horizontal-relative:text;mso-position-vertical-relative:text" from=".45pt,2.95pt" to="450.75pt,2.95pt" o:allowincell="f"/>
        </w:pict>
      </w: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sz w:val="28"/>
          <w:szCs w:val="28"/>
        </w:rPr>
      </w:pPr>
    </w:p>
    <w:p w:rsidR="00187020" w:rsidRDefault="00187020" w:rsidP="007B0112">
      <w:pPr>
        <w:ind w:right="72"/>
        <w:jc w:val="center"/>
        <w:rPr>
          <w:b/>
          <w:bCs/>
          <w:sz w:val="48"/>
          <w:szCs w:val="48"/>
          <w:lang w:val="bg-BG"/>
        </w:rPr>
      </w:pPr>
      <w:r>
        <w:rPr>
          <w:b/>
          <w:bCs/>
          <w:sz w:val="48"/>
          <w:szCs w:val="48"/>
          <w:lang w:val="bg-BG"/>
        </w:rPr>
        <w:t xml:space="preserve">ОБЩИНСКА ПРОГРАМА </w:t>
      </w:r>
    </w:p>
    <w:p w:rsidR="00187020" w:rsidRDefault="00187020" w:rsidP="007B0112">
      <w:pPr>
        <w:ind w:right="72"/>
        <w:jc w:val="center"/>
        <w:rPr>
          <w:b/>
          <w:bCs/>
          <w:sz w:val="48"/>
          <w:szCs w:val="48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ЗА БОРБА С ЕХИНОКОКОЗАТА</w:t>
      </w: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ПРИ ХОРАТА И ЖИВОТНИТЕ</w:t>
      </w: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</w:p>
    <w:p w:rsidR="00187020" w:rsidRDefault="00187020" w:rsidP="007B0112">
      <w:pPr>
        <w:ind w:right="72"/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Утвърдена с Решение № </w:t>
      </w:r>
      <w:r>
        <w:rPr>
          <w:sz w:val="32"/>
          <w:szCs w:val="32"/>
          <w:lang w:val="ru-RU"/>
        </w:rPr>
        <w:t>36</w:t>
      </w:r>
      <w:r>
        <w:rPr>
          <w:sz w:val="32"/>
          <w:szCs w:val="32"/>
          <w:lang w:val="bg-BG"/>
        </w:rPr>
        <w:t xml:space="preserve"> / </w:t>
      </w:r>
      <w:r>
        <w:rPr>
          <w:sz w:val="32"/>
          <w:szCs w:val="32"/>
          <w:lang w:val="ru-RU"/>
        </w:rPr>
        <w:t>11</w:t>
      </w:r>
      <w:r>
        <w:rPr>
          <w:sz w:val="32"/>
          <w:szCs w:val="32"/>
          <w:lang w:val="bg-BG"/>
        </w:rPr>
        <w:t>.05.2006 г.</w:t>
      </w:r>
    </w:p>
    <w:p w:rsidR="00187020" w:rsidRDefault="00187020" w:rsidP="007B0112">
      <w:pPr>
        <w:ind w:right="72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br w:type="page"/>
        <w:t>Общинската програма за борба с ехинококозата при хората и животните в</w:t>
      </w:r>
      <w:r w:rsidRPr="0011487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община Елена е разработена въз основа Регионална програма за контрол на ехинококозата по хората и животните. Ехинококозата е зооантропозооноза, която се предава от месоядните на всички видове домашни и диви животни и на човека при общуване с носители на инвазията или чрез замърсени хранителни продукти.</w:t>
      </w:r>
    </w:p>
    <w:p w:rsidR="00187020" w:rsidRDefault="00187020" w:rsidP="007B0112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Необходимостта от разработването на програмата възниква в резултат на тежките клинични и социални последици за ехинококозно болните и цялото общество-трудно и скъпо струващо лечение, профилактика и контрол. Средно на едно заболяло лице се падат около 160 дни за временна нетрудоспособност </w:t>
      </w:r>
      <w:r w:rsidRPr="00C92D68">
        <w:rPr>
          <w:sz w:val="28"/>
          <w:szCs w:val="28"/>
          <w:lang w:val="ru-RU"/>
        </w:rPr>
        <w:t>(</w:t>
      </w:r>
      <w:r>
        <w:rPr>
          <w:sz w:val="28"/>
          <w:szCs w:val="28"/>
          <w:lang w:val="bg-BG"/>
        </w:rPr>
        <w:t>дни на боледуване, лечение и възстановяване</w:t>
      </w:r>
      <w:r w:rsidRPr="00C92D68">
        <w:rPr>
          <w:sz w:val="28"/>
          <w:szCs w:val="28"/>
          <w:lang w:val="ru-RU"/>
        </w:rPr>
        <w:t>)</w:t>
      </w:r>
      <w:r>
        <w:rPr>
          <w:sz w:val="28"/>
          <w:szCs w:val="28"/>
          <w:lang w:val="bg-BG"/>
        </w:rPr>
        <w:t>. Значителен брой от заболелите получават трайна инвалидизация.</w:t>
      </w:r>
    </w:p>
    <w:p w:rsidR="00187020" w:rsidRDefault="00187020" w:rsidP="007B0112">
      <w:p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Анализът на данните за ехинококозата при хората за 45 годишен период показва постепенно снижение на заболяемостта за страната след стартирането на организираните контролни мерки. </w:t>
      </w:r>
    </w:p>
    <w:p w:rsidR="00187020" w:rsidRDefault="00187020" w:rsidP="007B0112">
      <w:p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През последните години случаите на кучешка тения нарастват значително и България се нарежда на едно от първите места в Европа. Най засегнати е активното население във възрастовата група 40 – 59 години. Обезпокояващо е и нарастването на заболяемостта в детска и юнушестка възраст. В близките години се очаква броят на оперираните болни да расте още. Основание за това е както тенденцията за увеличаване броя на скитащите кучета през последните 10-15 години така и съществуващата многофакторност в реализиране на ефективен противоепизиотичен и противоепидемичен контрол.</w:t>
      </w:r>
    </w:p>
    <w:p w:rsidR="00187020" w:rsidRDefault="00187020" w:rsidP="007B0112">
      <w:p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Епидемичния процес и ехенококозата се обуславя от комплексното действие на следните фактори- биологичен, природен и социален. Основната движеща сила е социалният. Епизодично</w:t>
      </w:r>
      <w:r w:rsidRPr="00C92D68">
        <w:rPr>
          <w:sz w:val="28"/>
          <w:szCs w:val="28"/>
          <w:lang w:val="ru-RU"/>
        </w:rPr>
        <w:t>-</w:t>
      </w:r>
      <w:r>
        <w:rPr>
          <w:sz w:val="28"/>
          <w:szCs w:val="28"/>
          <w:lang w:val="bg-BG"/>
        </w:rPr>
        <w:t xml:space="preserve"> епидемичния процес при тази лемимтоза е тясно свързан с влиянието на социалните фактори</w:t>
      </w:r>
      <w:r w:rsidRPr="00C92D68">
        <w:rPr>
          <w:sz w:val="28"/>
          <w:szCs w:val="28"/>
          <w:lang w:val="ru-RU"/>
        </w:rPr>
        <w:t>-</w:t>
      </w:r>
      <w:r>
        <w:rPr>
          <w:sz w:val="28"/>
          <w:szCs w:val="28"/>
          <w:lang w:val="bg-BG"/>
        </w:rPr>
        <w:t xml:space="preserve"> характер и степен на развитие на животновъдството, брой на кучетата, състояние на ветеринарно- медицинския контрол и степен на развитие на екарисажната мрежа, ниво на образование и здравна култура на населението, материално състояние, миграционни процеси, характер на организация на здравеопазването, диспасеризация, размер на профилактичните и противоепизоотичните мерки за оздравяване на жизнената среда на човека. </w:t>
      </w:r>
    </w:p>
    <w:p w:rsidR="00187020" w:rsidRPr="00C92D68" w:rsidRDefault="00187020" w:rsidP="007B011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 xml:space="preserve"> Причинител на болестта са паразити наречени ехинококи.При своето развитие освен от крайния си гостоприемник </w:t>
      </w:r>
      <w:r w:rsidRPr="00C92D68">
        <w:rPr>
          <w:sz w:val="28"/>
          <w:szCs w:val="28"/>
          <w:lang w:val="ru-RU"/>
        </w:rPr>
        <w:t>(</w:t>
      </w:r>
      <w:r>
        <w:rPr>
          <w:sz w:val="28"/>
          <w:szCs w:val="28"/>
          <w:lang w:val="bg-BG"/>
        </w:rPr>
        <w:t>куче, вълк, чакал, лисица/, те се нуждаят от междинен гостоприемник</w:t>
      </w:r>
      <w:r w:rsidRPr="00C92D68">
        <w:rPr>
          <w:sz w:val="28"/>
          <w:szCs w:val="28"/>
          <w:lang w:val="ru-RU"/>
        </w:rPr>
        <w:t>)</w:t>
      </w:r>
      <w:r>
        <w:rPr>
          <w:sz w:val="28"/>
          <w:szCs w:val="28"/>
          <w:lang w:val="bg-BG"/>
        </w:rPr>
        <w:t xml:space="preserve"> човек, селскостопански животни- овце, кози, едър рогат добитък</w:t>
      </w:r>
      <w:r w:rsidRPr="00C92D68">
        <w:rPr>
          <w:sz w:val="28"/>
          <w:szCs w:val="28"/>
          <w:lang w:val="ru-RU"/>
        </w:rPr>
        <w:t>)</w:t>
      </w:r>
      <w:r>
        <w:rPr>
          <w:sz w:val="28"/>
          <w:szCs w:val="28"/>
          <w:lang w:val="bg-BG"/>
        </w:rPr>
        <w:t>. Със замърсената трева, зеленчуци и плодове, яйцата на кучешката тения попадат през устата в човека и домашните и диви бозайници. Човек се заразява и чрез пряк контакт с опаразитени кучета</w:t>
      </w:r>
      <w:r w:rsidRPr="00C92D68">
        <w:rPr>
          <w:sz w:val="28"/>
          <w:szCs w:val="28"/>
          <w:lang w:val="ru-RU"/>
        </w:rPr>
        <w:t>-</w:t>
      </w:r>
      <w:r>
        <w:rPr>
          <w:sz w:val="28"/>
          <w:szCs w:val="28"/>
          <w:lang w:val="bg-BG"/>
        </w:rPr>
        <w:t xml:space="preserve"> милване ползване на общи съдове за храна, при пиене на вода от открити и случайни водоизточници; при хранене с недобре измити ръце и др. Инкубационният период е дълъг от месеци до 10 и повече години. Болният от ехинококоза човек не е опасен за околните.</w:t>
      </w:r>
    </w:p>
    <w:p w:rsidR="00187020" w:rsidRPr="00C92D68" w:rsidRDefault="00187020" w:rsidP="007B011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По важните причини за разпространението на инвазията през последните години и пропуските в провеждането на контролните мерки се свеждат до:</w:t>
      </w:r>
    </w:p>
    <w:p w:rsidR="00187020" w:rsidRDefault="00187020" w:rsidP="007B0112">
      <w:pPr>
        <w:numPr>
          <w:ilvl w:val="0"/>
          <w:numId w:val="1"/>
        </w:num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Частична регистрация на домашните кучета и непълен обхват с дехелминтизация;</w:t>
      </w:r>
    </w:p>
    <w:p w:rsidR="00187020" w:rsidRDefault="00187020" w:rsidP="007B0112">
      <w:pPr>
        <w:numPr>
          <w:ilvl w:val="0"/>
          <w:numId w:val="1"/>
        </w:num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Пропуските по регистрация на ехинококозата по хората. Не се спазва Наредба № 3 от 11. 02. 1997 г. за профилактиката, лечението и контрола на местните паразитози за задължително съобщаване в РИОКОЗ на всички открити случаи.</w:t>
      </w:r>
    </w:p>
    <w:p w:rsidR="00187020" w:rsidRDefault="00187020" w:rsidP="007B0112">
      <w:pPr>
        <w:numPr>
          <w:ilvl w:val="0"/>
          <w:numId w:val="1"/>
        </w:num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Липса на серологичен скрининг на контингенти с повишен риск за ранно откриване на инвазираните лица.</w:t>
      </w:r>
    </w:p>
    <w:p w:rsidR="00187020" w:rsidRDefault="00187020" w:rsidP="007B0112">
      <w:pPr>
        <w:numPr>
          <w:ilvl w:val="0"/>
          <w:numId w:val="1"/>
        </w:num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Ограничено използване на серологичните методи от лечебните заведения в диагностиката на ехинококозата.</w:t>
      </w:r>
    </w:p>
    <w:p w:rsidR="00187020" w:rsidRDefault="00187020" w:rsidP="007B0112">
      <w:pPr>
        <w:numPr>
          <w:ilvl w:val="0"/>
          <w:numId w:val="1"/>
        </w:num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Недостатъчно здравно образование за мерките за предпазване от заразяване.</w:t>
      </w:r>
    </w:p>
    <w:p w:rsidR="00187020" w:rsidRDefault="00187020" w:rsidP="007B0112">
      <w:pPr>
        <w:numPr>
          <w:ilvl w:val="0"/>
          <w:numId w:val="1"/>
        </w:num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Липса на национална програма за борба с ехинококозата в съответствие с новите реалности и със сегашните условия в животновъдството и в преструктурираното здравеопазване, която да създаде постоянно действаща система и реално провеждане на контрола на тази зооноза.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ограничаване на инвазираността на животните и хората има два стратигически подхода- хоризонтален и вертикален. При хоризонталния усилията са насочени към обучение на хората, оздравяване на животните, хората и околната среда.При вертикалния подход се вземат мерки за оздравяване на крайния гостоприемник - кучето чрез диагностични ареколиназации и редовни дехелминтизации през 8 седмици.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комбинирано приложение на двата подхода може да доведе до реализиране на целта за ограничаване инвазираността хората и селскостопанските животни.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Със заповед на Кмета на община Елена към общинската администрация е съставена епизоотична комисия, която действа като постоянен оперативен орган.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Цел и приоритети на програмата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Основната цел на програмата е да установи трайна тенденция към намаляване на инвазията, снижаване на заболяемостта сред хората и селскостопанските животни и произтичащите от това медико - социални и икономически щети.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</w:p>
    <w:p w:rsidR="00187020" w:rsidRPr="007B0112" w:rsidRDefault="00187020" w:rsidP="007B0112">
      <w:pPr>
        <w:ind w:left="66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Приоритетни задачи са: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контролиране на кучешките популации;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насочен ветеринарно- санитарен контрол; </w:t>
      </w:r>
    </w:p>
    <w:p w:rsidR="00187020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опазване на околната среда от инвазиране;</w:t>
      </w:r>
    </w:p>
    <w:p w:rsidR="00187020" w:rsidRPr="0011487A" w:rsidRDefault="00187020" w:rsidP="007B0112">
      <w:pPr>
        <w:ind w:left="660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профилактика и здравно образование. </w:t>
      </w:r>
    </w:p>
    <w:p w:rsidR="00187020" w:rsidRDefault="00187020" w:rsidP="007B0112">
      <w:pPr>
        <w:pStyle w:val="BodyText3"/>
        <w:jc w:val="center"/>
        <w:rPr>
          <w:lang w:val="ru-RU"/>
        </w:rPr>
      </w:pPr>
    </w:p>
    <w:p w:rsidR="00187020" w:rsidRDefault="00187020" w:rsidP="007B0112">
      <w:pPr>
        <w:pStyle w:val="BodyText3"/>
        <w:jc w:val="center"/>
        <w:rPr>
          <w:b/>
          <w:bCs/>
          <w:sz w:val="28"/>
          <w:szCs w:val="28"/>
          <w:lang w:val="ru-RU"/>
        </w:rPr>
      </w:pPr>
      <w:r w:rsidRPr="0011487A">
        <w:rPr>
          <w:b/>
          <w:bCs/>
          <w:sz w:val="28"/>
          <w:szCs w:val="28"/>
          <w:lang w:val="ru-RU"/>
        </w:rPr>
        <w:t xml:space="preserve">Мерки за намаляване и ликвидиране на ехинококозата </w:t>
      </w:r>
    </w:p>
    <w:p w:rsidR="00187020" w:rsidRPr="0011487A" w:rsidRDefault="00187020" w:rsidP="007B0112">
      <w:pPr>
        <w:pStyle w:val="BodyText3"/>
        <w:jc w:val="center"/>
        <w:rPr>
          <w:b/>
          <w:bCs/>
          <w:sz w:val="28"/>
          <w:szCs w:val="28"/>
          <w:lang w:val="ru-RU"/>
        </w:rPr>
      </w:pPr>
      <w:r w:rsidRPr="0011487A">
        <w:rPr>
          <w:b/>
          <w:bCs/>
          <w:sz w:val="28"/>
          <w:szCs w:val="28"/>
          <w:lang w:val="ru-RU"/>
        </w:rPr>
        <w:t>за периода 2006 –2008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8"/>
        <w:gridCol w:w="3301"/>
        <w:gridCol w:w="1843"/>
        <w:gridCol w:w="1426"/>
        <w:gridCol w:w="2340"/>
      </w:tblGrid>
      <w:tr w:rsidR="00187020" w:rsidRPr="007B0112">
        <w:tc>
          <w:tcPr>
            <w:tcW w:w="918" w:type="dxa"/>
            <w:vAlign w:val="center"/>
          </w:tcPr>
          <w:p w:rsidR="00187020" w:rsidRPr="007B0112" w:rsidRDefault="00187020" w:rsidP="007B0112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7B0112">
              <w:rPr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3301" w:type="dxa"/>
            <w:vAlign w:val="center"/>
          </w:tcPr>
          <w:p w:rsidR="00187020" w:rsidRPr="007B0112" w:rsidRDefault="00187020" w:rsidP="007B0112">
            <w:pPr>
              <w:pStyle w:val="Heading4"/>
              <w:jc w:val="center"/>
              <w:rPr>
                <w:sz w:val="24"/>
                <w:szCs w:val="24"/>
                <w:lang w:val="en-US" w:eastAsia="en-US"/>
              </w:rPr>
            </w:pPr>
            <w:r w:rsidRPr="007B0112">
              <w:rPr>
                <w:i/>
                <w:iCs/>
                <w:sz w:val="24"/>
                <w:szCs w:val="24"/>
              </w:rPr>
              <w:t>ЗАДАЧИ</w:t>
            </w:r>
          </w:p>
        </w:tc>
        <w:tc>
          <w:tcPr>
            <w:tcW w:w="1843" w:type="dxa"/>
            <w:vAlign w:val="center"/>
          </w:tcPr>
          <w:p w:rsidR="00187020" w:rsidRPr="007B0112" w:rsidRDefault="00187020" w:rsidP="007B0112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7B0112">
              <w:rPr>
                <w:b/>
                <w:bCs/>
                <w:sz w:val="24"/>
                <w:szCs w:val="24"/>
                <w:lang w:val="bg-BG"/>
              </w:rPr>
              <w:t>Изпълнители</w:t>
            </w:r>
          </w:p>
        </w:tc>
        <w:tc>
          <w:tcPr>
            <w:tcW w:w="1426" w:type="dxa"/>
            <w:vAlign w:val="center"/>
          </w:tcPr>
          <w:p w:rsidR="00187020" w:rsidRPr="007B0112" w:rsidRDefault="00187020" w:rsidP="007B0112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7B0112">
              <w:rPr>
                <w:b/>
                <w:bCs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2340" w:type="dxa"/>
            <w:vAlign w:val="center"/>
          </w:tcPr>
          <w:p w:rsidR="00187020" w:rsidRPr="007B0112" w:rsidRDefault="00187020" w:rsidP="007B0112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7B0112">
              <w:rPr>
                <w:b/>
                <w:bCs/>
                <w:sz w:val="24"/>
                <w:szCs w:val="24"/>
                <w:lang w:val="bg-BG"/>
              </w:rPr>
              <w:t>Резултати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Провеждане на здравно и ветеринарно-образователна кампания сред населението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РИОКОЗ, Община</w:t>
            </w:r>
          </w:p>
        </w:tc>
        <w:tc>
          <w:tcPr>
            <w:tcW w:w="1426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ежегодно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Повишаване информираността на населението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Паспортизация с регистрация и провеждане на профилактични обезпаразитявания/на всеки 8 седмици/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Община</w:t>
            </w:r>
          </w:p>
        </w:tc>
        <w:tc>
          <w:tcPr>
            <w:tcW w:w="1426" w:type="dxa"/>
            <w:vAlign w:val="center"/>
          </w:tcPr>
          <w:p w:rsidR="00187020" w:rsidRPr="007B0112" w:rsidRDefault="00187020" w:rsidP="007B011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Намаляване процента на безстопанствени и скитащи кучета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Събиране на такси на регистрираните кучета</w:t>
            </w:r>
          </w:p>
        </w:tc>
        <w:tc>
          <w:tcPr>
            <w:tcW w:w="1843" w:type="dxa"/>
            <w:vAlign w:val="center"/>
          </w:tcPr>
          <w:p w:rsidR="00187020" w:rsidRPr="007B0112" w:rsidRDefault="00187020" w:rsidP="007B0112">
            <w:pPr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lang w:val="bg-BG"/>
              </w:rPr>
              <w:t>Община</w:t>
            </w:r>
          </w:p>
        </w:tc>
        <w:tc>
          <w:tcPr>
            <w:tcW w:w="1426" w:type="dxa"/>
            <w:vAlign w:val="center"/>
          </w:tcPr>
          <w:p w:rsidR="00187020" w:rsidRPr="007B0112" w:rsidRDefault="00187020" w:rsidP="007B011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Контрол върху кучешката популация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Опазване на околната среда:</w:t>
            </w:r>
          </w:p>
          <w:p w:rsidR="00187020" w:rsidRDefault="00187020" w:rsidP="007B0112">
            <w:pPr>
              <w:numPr>
                <w:ilvl w:val="0"/>
                <w:numId w:val="2"/>
              </w:numPr>
              <w:rPr>
                <w:lang w:val="bg-BG" w:eastAsia="en-US"/>
              </w:rPr>
            </w:pPr>
            <w:r>
              <w:rPr>
                <w:lang w:val="bg-BG"/>
              </w:rPr>
              <w:t>Обозначаване местата за разходка на кучета;</w:t>
            </w:r>
          </w:p>
          <w:p w:rsidR="00187020" w:rsidRDefault="00187020" w:rsidP="007B0112">
            <w:pPr>
              <w:numPr>
                <w:ilvl w:val="0"/>
                <w:numId w:val="2"/>
              </w:num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Закупуване и поддръжка на контейнери за събиране на кучешки екскременти в местата за разходка на кучета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Община, кметства</w:t>
            </w:r>
          </w:p>
        </w:tc>
        <w:tc>
          <w:tcPr>
            <w:tcW w:w="1426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2007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Ограничаване на възможността за създаване на природни огнища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Ограничаване достъпа на кучета до детски площадки и градини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Община и ВМС</w:t>
            </w:r>
          </w:p>
        </w:tc>
        <w:tc>
          <w:tcPr>
            <w:tcW w:w="1426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ежегодно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Извършване на клиничен преглед на рискови контингенти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ОПЛ</w:t>
            </w:r>
          </w:p>
        </w:tc>
        <w:tc>
          <w:tcPr>
            <w:tcW w:w="1426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ежегодно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Откриване на скрита заболеваемост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Диспансерно наблюдение на оперираните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pStyle w:val="Heading4"/>
              <w:jc w:val="center"/>
              <w:rPr>
                <w:b w:val="0"/>
                <w:bCs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</w:rPr>
              <w:t>ОПЛ</w:t>
            </w:r>
          </w:p>
        </w:tc>
        <w:tc>
          <w:tcPr>
            <w:tcW w:w="1426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ежегодно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Откриване на ранни рецидиви</w:t>
            </w: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8.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Ограничаване достъпа до общински депа за отпадъци чрез ограждане на местата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Община, кметства</w:t>
            </w:r>
          </w:p>
        </w:tc>
        <w:tc>
          <w:tcPr>
            <w:tcW w:w="1426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ежегодно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</w:p>
        </w:tc>
      </w:tr>
      <w:tr w:rsidR="00187020">
        <w:tc>
          <w:tcPr>
            <w:tcW w:w="918" w:type="dxa"/>
            <w:vAlign w:val="center"/>
          </w:tcPr>
          <w:p w:rsidR="00187020" w:rsidRDefault="00187020" w:rsidP="007B011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9.</w:t>
            </w:r>
          </w:p>
        </w:tc>
        <w:tc>
          <w:tcPr>
            <w:tcW w:w="3301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Организиране на система за взаимна информираност и анализ на епизодичната и епидемичната ситуация.</w:t>
            </w:r>
          </w:p>
        </w:tc>
        <w:tc>
          <w:tcPr>
            <w:tcW w:w="1843" w:type="dxa"/>
            <w:vAlign w:val="center"/>
          </w:tcPr>
          <w:p w:rsidR="00187020" w:rsidRDefault="00187020" w:rsidP="007B0112">
            <w:pPr>
              <w:pStyle w:val="Heading4"/>
              <w:jc w:val="center"/>
              <w:rPr>
                <w:b w:val="0"/>
                <w:bCs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</w:rPr>
              <w:t>ВМС</w:t>
            </w:r>
          </w:p>
        </w:tc>
        <w:tc>
          <w:tcPr>
            <w:tcW w:w="1426" w:type="dxa"/>
            <w:vAlign w:val="center"/>
          </w:tcPr>
          <w:p w:rsidR="00187020" w:rsidRPr="007B0112" w:rsidRDefault="00187020" w:rsidP="007B0112">
            <w:pPr>
              <w:jc w:val="center"/>
              <w:rPr>
                <w:lang w:val="en-US"/>
              </w:rPr>
            </w:pPr>
            <w:r>
              <w:rPr>
                <w:lang w:val="bg-BG"/>
              </w:rPr>
              <w:t>ежегодно</w:t>
            </w:r>
          </w:p>
        </w:tc>
        <w:tc>
          <w:tcPr>
            <w:tcW w:w="2340" w:type="dxa"/>
          </w:tcPr>
          <w:p w:rsidR="00187020" w:rsidRDefault="00187020" w:rsidP="007B0112">
            <w:pPr>
              <w:rPr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Своевременен анализ на ситуацията по отношение на ехинококозата и при необходимост разработване на мерки.</w:t>
            </w:r>
          </w:p>
        </w:tc>
      </w:tr>
    </w:tbl>
    <w:p w:rsidR="00187020" w:rsidRPr="00C92D68" w:rsidRDefault="00187020" w:rsidP="007B0112">
      <w:pPr>
        <w:rPr>
          <w:lang w:val="ru-RU"/>
        </w:rPr>
      </w:pPr>
    </w:p>
    <w:sectPr w:rsidR="00187020" w:rsidRPr="00C92D68" w:rsidSect="0018702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020" w:rsidRDefault="00187020">
      <w:r>
        <w:separator/>
      </w:r>
    </w:p>
  </w:endnote>
  <w:endnote w:type="continuationSeparator" w:id="1">
    <w:p w:rsidR="00187020" w:rsidRDefault="001870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20" w:rsidRDefault="00187020" w:rsidP="00A77B9C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87020" w:rsidRDefault="001870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020" w:rsidRDefault="00187020">
      <w:r>
        <w:separator/>
      </w:r>
    </w:p>
  </w:footnote>
  <w:footnote w:type="continuationSeparator" w:id="1">
    <w:p w:rsidR="00187020" w:rsidRDefault="001870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C720C"/>
    <w:multiLevelType w:val="singleLevel"/>
    <w:tmpl w:val="16E81B9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3A3135F0"/>
    <w:multiLevelType w:val="hybridMultilevel"/>
    <w:tmpl w:val="A0661982"/>
    <w:lvl w:ilvl="0" w:tplc="57B674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0112"/>
    <w:rsid w:val="0011487A"/>
    <w:rsid w:val="00187020"/>
    <w:rsid w:val="002552DB"/>
    <w:rsid w:val="003449FA"/>
    <w:rsid w:val="00552206"/>
    <w:rsid w:val="0067564D"/>
    <w:rsid w:val="007B0112"/>
    <w:rsid w:val="00A77B9C"/>
    <w:rsid w:val="00C9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112"/>
    <w:rPr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0112"/>
    <w:pPr>
      <w:keepNext/>
      <w:spacing w:line="312" w:lineRule="auto"/>
      <w:jc w:val="center"/>
      <w:outlineLvl w:val="0"/>
    </w:pPr>
    <w:rPr>
      <w:rFonts w:ascii="Tahoma" w:hAnsi="Tahoma" w:cs="Tahoma"/>
      <w:b/>
      <w:bCs/>
      <w:sz w:val="24"/>
      <w:szCs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B0112"/>
    <w:pPr>
      <w:keepNext/>
      <w:outlineLvl w:val="2"/>
    </w:pPr>
    <w:rPr>
      <w:b/>
      <w:bCs/>
      <w:sz w:val="24"/>
      <w:szCs w:val="24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B011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8E4"/>
    <w:rPr>
      <w:rFonts w:asciiTheme="majorHAnsi" w:eastAsiaTheme="majorEastAsia" w:hAnsiTheme="majorHAnsi" w:cstheme="majorBidi"/>
      <w:b/>
      <w:bCs/>
      <w:kern w:val="32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8E4"/>
    <w:rPr>
      <w:rFonts w:asciiTheme="majorHAnsi" w:eastAsiaTheme="majorEastAsia" w:hAnsiTheme="majorHAnsi" w:cstheme="majorBidi"/>
      <w:b/>
      <w:bCs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8E4"/>
    <w:rPr>
      <w:rFonts w:asciiTheme="minorHAnsi" w:eastAsiaTheme="minorEastAsia" w:hAnsiTheme="minorHAnsi" w:cstheme="minorBidi"/>
      <w:b/>
      <w:bCs/>
      <w:sz w:val="28"/>
      <w:szCs w:val="28"/>
      <w:lang w:val="en-AU"/>
    </w:rPr>
  </w:style>
  <w:style w:type="paragraph" w:styleId="BodyText3">
    <w:name w:val="Body Text 3"/>
    <w:basedOn w:val="Normal"/>
    <w:link w:val="BodyText3Char"/>
    <w:uiPriority w:val="99"/>
    <w:rsid w:val="007B011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748E4"/>
    <w:rPr>
      <w:sz w:val="16"/>
      <w:szCs w:val="16"/>
      <w:lang w:val="en-AU"/>
    </w:rPr>
  </w:style>
  <w:style w:type="paragraph" w:styleId="Footer">
    <w:name w:val="footer"/>
    <w:basedOn w:val="Normal"/>
    <w:link w:val="FooterChar"/>
    <w:uiPriority w:val="99"/>
    <w:rsid w:val="00C92D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48E4"/>
    <w:rPr>
      <w:sz w:val="20"/>
      <w:szCs w:val="20"/>
      <w:lang w:val="en-AU"/>
    </w:rPr>
  </w:style>
  <w:style w:type="character" w:styleId="PageNumber">
    <w:name w:val="page number"/>
    <w:basedOn w:val="DefaultParagraphFont"/>
    <w:uiPriority w:val="99"/>
    <w:rsid w:val="00C92D68"/>
  </w:style>
  <w:style w:type="paragraph" w:styleId="BalloonText">
    <w:name w:val="Balloon Text"/>
    <w:basedOn w:val="Normal"/>
    <w:link w:val="BalloonTextChar"/>
    <w:uiPriority w:val="99"/>
    <w:semiHidden/>
    <w:rsid w:val="00675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E4"/>
    <w:rPr>
      <w:sz w:val="0"/>
      <w:szCs w:val="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4</Pages>
  <Words>996</Words>
  <Characters>5679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Общинска програма за борба с ехинококозата при хората и животните</dc:title>
  <dc:subject/>
  <dc:creator>Svetoslav Mihaylov</dc:creator>
  <cp:keywords/>
  <dc:description/>
  <cp:lastModifiedBy>Mihaylov</cp:lastModifiedBy>
  <cp:revision>2</cp:revision>
  <cp:lastPrinted>2007-11-22T18:52:00Z</cp:lastPrinted>
  <dcterms:created xsi:type="dcterms:W3CDTF">2007-11-22T20:01:00Z</dcterms:created>
  <dcterms:modified xsi:type="dcterms:W3CDTF">2007-11-22T20:01:00Z</dcterms:modified>
</cp:coreProperties>
</file>