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7CB" w:rsidRPr="006B78D2" w:rsidRDefault="004167CB" w:rsidP="00784731">
      <w:pPr>
        <w:jc w:val="center"/>
        <w:rPr>
          <w:lang w:val="bg-BG"/>
        </w:rPr>
      </w:pPr>
    </w:p>
    <w:p w:rsidR="004167CB" w:rsidRPr="006B78D2" w:rsidRDefault="004167CB" w:rsidP="00784731">
      <w:pPr>
        <w:jc w:val="center"/>
        <w:rPr>
          <w:lang w:val="bg-BG"/>
        </w:rPr>
      </w:pPr>
    </w:p>
    <w:p w:rsidR="004167CB" w:rsidRPr="006B78D2" w:rsidRDefault="004167CB" w:rsidP="00784731">
      <w:pPr>
        <w:jc w:val="center"/>
        <w:rPr>
          <w:lang w:val="bg-BG"/>
        </w:rPr>
      </w:pPr>
    </w:p>
    <w:p w:rsidR="004167CB" w:rsidRPr="006B78D2" w:rsidRDefault="004167CB" w:rsidP="00784731">
      <w:pPr>
        <w:jc w:val="center"/>
        <w:rPr>
          <w:lang w:val="bg-BG"/>
        </w:rPr>
      </w:pPr>
    </w:p>
    <w:p w:rsidR="004167CB" w:rsidRPr="006B78D2" w:rsidRDefault="004167CB" w:rsidP="00784731">
      <w:pPr>
        <w:jc w:val="center"/>
        <w:rPr>
          <w:lang w:val="bg-BG"/>
        </w:rPr>
      </w:pPr>
    </w:p>
    <w:p w:rsidR="004167CB" w:rsidRPr="006B78D2" w:rsidRDefault="004167CB" w:rsidP="00784731">
      <w:pPr>
        <w:jc w:val="center"/>
        <w:rPr>
          <w:lang w:val="bg-BG"/>
        </w:rPr>
      </w:pPr>
    </w:p>
    <w:p w:rsidR="004167CB" w:rsidRPr="006B78D2" w:rsidRDefault="004167CB">
      <w:pPr>
        <w:jc w:val="center"/>
        <w:rPr>
          <w:sz w:val="28"/>
          <w:szCs w:val="28"/>
          <w:lang w:val="bg-BG"/>
        </w:rPr>
      </w:pPr>
    </w:p>
    <w:p w:rsidR="004167CB" w:rsidRPr="006B78D2" w:rsidRDefault="004167CB">
      <w:pPr>
        <w:jc w:val="center"/>
        <w:rPr>
          <w:sz w:val="28"/>
          <w:szCs w:val="28"/>
          <w:lang w:val="bg-BG"/>
        </w:rPr>
      </w:pPr>
    </w:p>
    <w:p w:rsidR="004167CB" w:rsidRPr="006B78D2" w:rsidRDefault="004167CB">
      <w:pPr>
        <w:jc w:val="center"/>
        <w:rPr>
          <w:sz w:val="28"/>
          <w:szCs w:val="28"/>
          <w:lang w:val="bg-BG"/>
        </w:rPr>
      </w:pPr>
    </w:p>
    <w:p w:rsidR="004167CB" w:rsidRPr="006B78D2" w:rsidRDefault="004167CB">
      <w:pPr>
        <w:jc w:val="center"/>
        <w:rPr>
          <w:sz w:val="28"/>
          <w:szCs w:val="28"/>
          <w:lang w:val="bg-BG"/>
        </w:rPr>
      </w:pPr>
    </w:p>
    <w:p w:rsidR="004167CB" w:rsidRPr="006B78D2" w:rsidRDefault="004167CB">
      <w:pPr>
        <w:jc w:val="center"/>
        <w:rPr>
          <w:sz w:val="28"/>
          <w:szCs w:val="28"/>
          <w:lang w:val="bg-BG"/>
        </w:rPr>
      </w:pPr>
    </w:p>
    <w:p w:rsidR="004167CB" w:rsidRPr="006B78D2" w:rsidRDefault="004167CB">
      <w:pPr>
        <w:pStyle w:val="Heading1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>НАРЕДБ</w:t>
      </w:r>
      <w:r w:rsidRPr="006B78D2">
        <w:rPr>
          <w:rFonts w:ascii="Times New Roman" w:hAnsi="Times New Roman" w:cs="Times New Roman"/>
          <w:sz w:val="56"/>
          <w:szCs w:val="56"/>
        </w:rPr>
        <w:t>А</w:t>
      </w:r>
    </w:p>
    <w:p w:rsidR="004167CB" w:rsidRPr="006B78D2" w:rsidRDefault="004167CB">
      <w:pPr>
        <w:jc w:val="center"/>
        <w:rPr>
          <w:sz w:val="28"/>
          <w:szCs w:val="28"/>
          <w:lang w:val="bg-BG"/>
        </w:rPr>
      </w:pPr>
    </w:p>
    <w:p w:rsidR="004167CB" w:rsidRPr="006B78D2" w:rsidRDefault="004167CB">
      <w:pPr>
        <w:jc w:val="center"/>
        <w:rPr>
          <w:sz w:val="28"/>
          <w:szCs w:val="28"/>
          <w:lang w:val="bg-BG"/>
        </w:rPr>
      </w:pPr>
    </w:p>
    <w:p w:rsidR="004167CB" w:rsidRPr="006B78D2" w:rsidRDefault="004167CB">
      <w:pPr>
        <w:jc w:val="center"/>
        <w:rPr>
          <w:sz w:val="28"/>
          <w:szCs w:val="28"/>
          <w:lang w:val="bg-BG"/>
        </w:rPr>
      </w:pPr>
    </w:p>
    <w:p w:rsidR="004167CB" w:rsidRPr="006B78D2" w:rsidRDefault="004167CB">
      <w:pPr>
        <w:jc w:val="center"/>
        <w:rPr>
          <w:b/>
          <w:bCs/>
          <w:sz w:val="36"/>
          <w:szCs w:val="36"/>
          <w:lang w:val="bg-BG"/>
        </w:rPr>
      </w:pPr>
      <w:r w:rsidRPr="006B78D2">
        <w:rPr>
          <w:b/>
          <w:bCs/>
          <w:sz w:val="36"/>
          <w:szCs w:val="36"/>
          <w:lang w:val="bg-BG"/>
        </w:rPr>
        <w:t>за отдаване под наем на земите от общинския</w:t>
      </w:r>
    </w:p>
    <w:p w:rsidR="004167CB" w:rsidRPr="0088041C" w:rsidRDefault="004167CB">
      <w:pPr>
        <w:jc w:val="center"/>
        <w:rPr>
          <w:b/>
          <w:bCs/>
          <w:sz w:val="36"/>
          <w:szCs w:val="36"/>
          <w:lang w:val="ru-RU"/>
        </w:rPr>
      </w:pPr>
      <w:r w:rsidRPr="006B78D2">
        <w:rPr>
          <w:b/>
          <w:bCs/>
          <w:sz w:val="36"/>
          <w:szCs w:val="36"/>
          <w:lang w:val="bg-BG"/>
        </w:rPr>
        <w:t xml:space="preserve">поземлен фонд </w:t>
      </w:r>
      <w:r>
        <w:rPr>
          <w:b/>
          <w:bCs/>
          <w:sz w:val="36"/>
          <w:szCs w:val="36"/>
          <w:lang w:val="bg-BG"/>
        </w:rPr>
        <w:t>и земите по Чл. 19 от Закона за</w:t>
      </w:r>
    </w:p>
    <w:p w:rsidR="004167CB" w:rsidRPr="006B78D2" w:rsidRDefault="004167CB">
      <w:pPr>
        <w:jc w:val="center"/>
        <w:rPr>
          <w:b/>
          <w:bCs/>
          <w:sz w:val="36"/>
          <w:szCs w:val="36"/>
          <w:lang w:val="bg-BG"/>
        </w:rPr>
      </w:pPr>
      <w:r w:rsidRPr="006B78D2">
        <w:rPr>
          <w:b/>
          <w:bCs/>
          <w:sz w:val="36"/>
          <w:szCs w:val="36"/>
          <w:lang w:val="bg-BG"/>
        </w:rPr>
        <w:t>собствеността и ползването на земеделските земи</w:t>
      </w:r>
    </w:p>
    <w:p w:rsidR="004167CB" w:rsidRPr="006B78D2" w:rsidRDefault="004167CB">
      <w:pPr>
        <w:jc w:val="center"/>
        <w:rPr>
          <w:sz w:val="28"/>
          <w:szCs w:val="28"/>
          <w:lang w:val="bg-BG"/>
        </w:rPr>
      </w:pPr>
    </w:p>
    <w:p w:rsidR="004167CB" w:rsidRPr="006B78D2" w:rsidRDefault="004167CB">
      <w:pPr>
        <w:jc w:val="center"/>
        <w:rPr>
          <w:sz w:val="28"/>
          <w:szCs w:val="28"/>
          <w:lang w:val="bg-BG"/>
        </w:rPr>
      </w:pPr>
    </w:p>
    <w:p w:rsidR="004167CB" w:rsidRPr="006B78D2" w:rsidRDefault="004167CB">
      <w:pPr>
        <w:jc w:val="center"/>
        <w:rPr>
          <w:sz w:val="28"/>
          <w:szCs w:val="28"/>
          <w:lang w:val="bg-BG"/>
        </w:rPr>
      </w:pPr>
    </w:p>
    <w:p w:rsidR="004167CB" w:rsidRPr="006B78D2" w:rsidRDefault="004167CB">
      <w:pPr>
        <w:jc w:val="center"/>
        <w:rPr>
          <w:sz w:val="28"/>
          <w:szCs w:val="28"/>
          <w:lang w:val="bg-BG"/>
        </w:rPr>
      </w:pPr>
    </w:p>
    <w:p w:rsidR="004167CB" w:rsidRPr="006B78D2" w:rsidRDefault="004167CB">
      <w:pPr>
        <w:jc w:val="center"/>
        <w:rPr>
          <w:sz w:val="28"/>
          <w:szCs w:val="28"/>
          <w:lang w:val="bg-BG"/>
        </w:rPr>
      </w:pPr>
    </w:p>
    <w:p w:rsidR="004167CB" w:rsidRPr="006B78D2" w:rsidRDefault="004167CB">
      <w:pPr>
        <w:jc w:val="center"/>
        <w:rPr>
          <w:sz w:val="28"/>
          <w:szCs w:val="28"/>
          <w:lang w:val="bg-BG"/>
        </w:rPr>
      </w:pPr>
    </w:p>
    <w:p w:rsidR="004167CB" w:rsidRPr="006B78D2" w:rsidRDefault="004167CB">
      <w:pPr>
        <w:jc w:val="center"/>
        <w:rPr>
          <w:sz w:val="28"/>
          <w:szCs w:val="28"/>
          <w:lang w:val="bg-BG"/>
        </w:rPr>
      </w:pPr>
    </w:p>
    <w:p w:rsidR="004167CB" w:rsidRPr="006B78D2" w:rsidRDefault="004167CB">
      <w:pPr>
        <w:jc w:val="center"/>
        <w:rPr>
          <w:sz w:val="28"/>
          <w:szCs w:val="28"/>
          <w:lang w:val="bg-BG"/>
        </w:rPr>
      </w:pPr>
    </w:p>
    <w:p w:rsidR="004167CB" w:rsidRPr="006B78D2" w:rsidRDefault="004167CB">
      <w:pPr>
        <w:jc w:val="center"/>
        <w:rPr>
          <w:sz w:val="28"/>
          <w:szCs w:val="28"/>
          <w:lang w:val="bg-BG"/>
        </w:rPr>
      </w:pPr>
    </w:p>
    <w:p w:rsidR="004167CB" w:rsidRPr="006B78D2" w:rsidRDefault="004167CB">
      <w:pPr>
        <w:jc w:val="center"/>
        <w:rPr>
          <w:sz w:val="28"/>
          <w:szCs w:val="28"/>
          <w:lang w:val="bg-BG"/>
        </w:rPr>
      </w:pPr>
    </w:p>
    <w:p w:rsidR="004167CB" w:rsidRPr="006B78D2" w:rsidRDefault="004167CB">
      <w:pPr>
        <w:jc w:val="center"/>
        <w:rPr>
          <w:sz w:val="28"/>
          <w:szCs w:val="28"/>
          <w:lang w:val="bg-BG"/>
        </w:rPr>
      </w:pPr>
    </w:p>
    <w:p w:rsidR="004167CB" w:rsidRPr="006B78D2" w:rsidRDefault="004167CB" w:rsidP="00C0204E">
      <w:pPr>
        <w:rPr>
          <w:sz w:val="28"/>
          <w:szCs w:val="28"/>
          <w:lang w:val="bg-BG"/>
        </w:rPr>
      </w:pPr>
    </w:p>
    <w:p w:rsidR="004167CB" w:rsidRPr="006B78D2" w:rsidRDefault="004167CB">
      <w:pPr>
        <w:jc w:val="center"/>
        <w:rPr>
          <w:sz w:val="28"/>
          <w:szCs w:val="28"/>
          <w:lang w:val="bg-BG"/>
        </w:rPr>
      </w:pPr>
    </w:p>
    <w:p w:rsidR="004167CB" w:rsidRPr="006B78D2" w:rsidRDefault="004167CB">
      <w:pPr>
        <w:jc w:val="center"/>
        <w:rPr>
          <w:b/>
          <w:bCs/>
          <w:sz w:val="36"/>
          <w:szCs w:val="36"/>
          <w:lang w:val="bg-BG"/>
        </w:rPr>
      </w:pPr>
      <w:r w:rsidRPr="006B78D2">
        <w:rPr>
          <w:b/>
          <w:bCs/>
          <w:sz w:val="36"/>
          <w:szCs w:val="36"/>
          <w:lang w:val="bg-BG"/>
        </w:rPr>
        <w:t>Приета с решение № 18 / 17.03.2006 г.</w:t>
      </w:r>
    </w:p>
    <w:p w:rsidR="004167CB" w:rsidRPr="006B78D2" w:rsidRDefault="004167CB">
      <w:pPr>
        <w:jc w:val="center"/>
        <w:rPr>
          <w:b/>
          <w:bCs/>
          <w:sz w:val="36"/>
          <w:szCs w:val="36"/>
          <w:lang w:val="bg-BG"/>
        </w:rPr>
      </w:pPr>
      <w:r w:rsidRPr="006B78D2">
        <w:rPr>
          <w:b/>
          <w:bCs/>
          <w:sz w:val="36"/>
          <w:szCs w:val="36"/>
          <w:lang w:val="bg-BG"/>
        </w:rPr>
        <w:t>на Общински съвет Елена</w:t>
      </w:r>
    </w:p>
    <w:p w:rsidR="004167CB" w:rsidRPr="006B78D2" w:rsidRDefault="004167CB" w:rsidP="0088041C">
      <w:pPr>
        <w:pStyle w:val="BodyTextIndent"/>
        <w:ind w:left="357" w:firstLine="720"/>
        <w:jc w:val="both"/>
      </w:pPr>
      <w:r w:rsidRPr="006B78D2">
        <w:rPr>
          <w:sz w:val="28"/>
          <w:szCs w:val="28"/>
        </w:rPr>
        <w:br w:type="page"/>
      </w:r>
      <w:r w:rsidRPr="006B78D2">
        <w:t>1. Настоящата наредба урежда отдаването под наем на наличната общинска земя и земята по чл.19 от Закона за собствеността и ползуването на земеделските земи, останала след възстановяването на правата на собствениците.</w:t>
      </w:r>
    </w:p>
    <w:p w:rsidR="004167CB" w:rsidRPr="006B78D2" w:rsidRDefault="004167CB" w:rsidP="0088041C">
      <w:pPr>
        <w:pStyle w:val="BodyTextIndent"/>
        <w:ind w:left="357" w:firstLine="720"/>
        <w:jc w:val="both"/>
      </w:pPr>
      <w:r w:rsidRPr="006B78D2">
        <w:t>2. Земи от общинския поземлен фонд се отдават под наем на български физически и юридически лица, при влезли в сила решения на общинска служба “Земеделие и гори” – гр. Елена, съгласно чл. 18 “ж”, ал.1 и 2 от Правилника за прилагане на Закона за собствеността и ползуването на земеделските земи.</w:t>
      </w:r>
    </w:p>
    <w:p w:rsidR="004167CB" w:rsidRPr="006B78D2" w:rsidRDefault="004167CB" w:rsidP="0088041C">
      <w:pPr>
        <w:pStyle w:val="BodyTextIndent"/>
        <w:ind w:left="357" w:firstLine="720"/>
        <w:jc w:val="both"/>
      </w:pPr>
      <w:r w:rsidRPr="006B78D2">
        <w:t>3. Лицата, които желаят да ползват земя под наем могат да получават информация за наличните свободни общински земи от общинската администрация или общинска служба “Земеделие и гори” - гр. Елена.</w:t>
      </w:r>
    </w:p>
    <w:p w:rsidR="004167CB" w:rsidRPr="006B78D2" w:rsidRDefault="004167CB" w:rsidP="0088041C">
      <w:pPr>
        <w:pStyle w:val="BodyTextIndent"/>
        <w:ind w:left="357" w:firstLine="720"/>
        <w:jc w:val="both"/>
      </w:pPr>
      <w:r w:rsidRPr="006B78D2">
        <w:t>4. Размерът на наема за отдаване на земеделска земя според категорията на земята е както следва:</w:t>
      </w:r>
    </w:p>
    <w:p w:rsidR="004167CB" w:rsidRPr="006B78D2" w:rsidRDefault="004167CB">
      <w:pPr>
        <w:pStyle w:val="BodyTextIndent"/>
        <w:ind w:firstLine="360"/>
        <w:jc w:val="both"/>
      </w:pPr>
    </w:p>
    <w:tbl>
      <w:tblPr>
        <w:tblW w:w="0" w:type="auto"/>
        <w:tblInd w:w="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61"/>
        <w:gridCol w:w="4261"/>
      </w:tblGrid>
      <w:tr w:rsidR="004167CB" w:rsidRPr="006B78D2">
        <w:tblPrEx>
          <w:tblCellMar>
            <w:top w:w="0" w:type="dxa"/>
            <w:bottom w:w="0" w:type="dxa"/>
          </w:tblCellMar>
        </w:tblPrEx>
        <w:tc>
          <w:tcPr>
            <w:tcW w:w="4261" w:type="dxa"/>
          </w:tcPr>
          <w:p w:rsidR="004167CB" w:rsidRPr="006B78D2" w:rsidRDefault="004167CB">
            <w:pPr>
              <w:pStyle w:val="BodyTextIndent"/>
              <w:ind w:left="0"/>
              <w:jc w:val="center"/>
            </w:pPr>
            <w:r w:rsidRPr="006B78D2">
              <w:t>Категория на земеделската земя</w:t>
            </w:r>
          </w:p>
        </w:tc>
        <w:tc>
          <w:tcPr>
            <w:tcW w:w="4261" w:type="dxa"/>
          </w:tcPr>
          <w:p w:rsidR="004167CB" w:rsidRPr="006B78D2" w:rsidRDefault="004167CB">
            <w:pPr>
              <w:pStyle w:val="BodyTextIndent"/>
              <w:ind w:left="0"/>
              <w:jc w:val="center"/>
            </w:pPr>
            <w:r w:rsidRPr="006B78D2">
              <w:t>Наемна цена на декар</w:t>
            </w:r>
          </w:p>
          <w:p w:rsidR="004167CB" w:rsidRPr="006B78D2" w:rsidRDefault="004167CB">
            <w:pPr>
              <w:pStyle w:val="BodyTextIndent"/>
              <w:ind w:left="0"/>
              <w:jc w:val="center"/>
            </w:pPr>
            <w:r w:rsidRPr="006B78D2">
              <w:t>лв.</w:t>
            </w:r>
          </w:p>
        </w:tc>
      </w:tr>
      <w:tr w:rsidR="004167CB" w:rsidRPr="006B78D2">
        <w:tblPrEx>
          <w:tblCellMar>
            <w:top w:w="0" w:type="dxa"/>
            <w:bottom w:w="0" w:type="dxa"/>
          </w:tblCellMar>
        </w:tblPrEx>
        <w:tc>
          <w:tcPr>
            <w:tcW w:w="4261" w:type="dxa"/>
          </w:tcPr>
          <w:p w:rsidR="004167CB" w:rsidRPr="006B78D2" w:rsidRDefault="004167CB">
            <w:pPr>
              <w:pStyle w:val="BodyTextIndent"/>
              <w:ind w:left="0"/>
              <w:jc w:val="both"/>
            </w:pPr>
            <w:r w:rsidRPr="006B78D2">
              <w:t>Първа</w:t>
            </w:r>
          </w:p>
        </w:tc>
        <w:tc>
          <w:tcPr>
            <w:tcW w:w="4261" w:type="dxa"/>
          </w:tcPr>
          <w:p w:rsidR="004167CB" w:rsidRPr="006B78D2" w:rsidRDefault="004167CB">
            <w:pPr>
              <w:pStyle w:val="BodyTextIndent"/>
              <w:ind w:left="0"/>
              <w:jc w:val="center"/>
            </w:pPr>
            <w:r w:rsidRPr="006B78D2">
              <w:t>12.60</w:t>
            </w:r>
          </w:p>
        </w:tc>
      </w:tr>
      <w:tr w:rsidR="004167CB" w:rsidRPr="006B78D2">
        <w:tblPrEx>
          <w:tblCellMar>
            <w:top w:w="0" w:type="dxa"/>
            <w:bottom w:w="0" w:type="dxa"/>
          </w:tblCellMar>
        </w:tblPrEx>
        <w:tc>
          <w:tcPr>
            <w:tcW w:w="4261" w:type="dxa"/>
          </w:tcPr>
          <w:p w:rsidR="004167CB" w:rsidRPr="006B78D2" w:rsidRDefault="004167CB">
            <w:pPr>
              <w:pStyle w:val="BodyTextIndent"/>
              <w:ind w:left="0"/>
              <w:jc w:val="both"/>
            </w:pPr>
            <w:r w:rsidRPr="006B78D2">
              <w:t xml:space="preserve">Втора </w:t>
            </w:r>
          </w:p>
        </w:tc>
        <w:tc>
          <w:tcPr>
            <w:tcW w:w="4261" w:type="dxa"/>
          </w:tcPr>
          <w:p w:rsidR="004167CB" w:rsidRPr="006B78D2" w:rsidRDefault="004167CB">
            <w:pPr>
              <w:pStyle w:val="BodyTextIndent"/>
              <w:ind w:left="0"/>
              <w:jc w:val="center"/>
            </w:pPr>
            <w:r w:rsidRPr="006B78D2">
              <w:t>11.60</w:t>
            </w:r>
          </w:p>
        </w:tc>
      </w:tr>
      <w:tr w:rsidR="004167CB" w:rsidRPr="006B78D2">
        <w:tblPrEx>
          <w:tblCellMar>
            <w:top w:w="0" w:type="dxa"/>
            <w:bottom w:w="0" w:type="dxa"/>
          </w:tblCellMar>
        </w:tblPrEx>
        <w:tc>
          <w:tcPr>
            <w:tcW w:w="4261" w:type="dxa"/>
          </w:tcPr>
          <w:p w:rsidR="004167CB" w:rsidRPr="006B78D2" w:rsidRDefault="004167CB">
            <w:pPr>
              <w:pStyle w:val="BodyTextIndent"/>
              <w:ind w:left="0"/>
              <w:jc w:val="both"/>
            </w:pPr>
            <w:r w:rsidRPr="006B78D2">
              <w:t>Трета</w:t>
            </w:r>
          </w:p>
        </w:tc>
        <w:tc>
          <w:tcPr>
            <w:tcW w:w="4261" w:type="dxa"/>
          </w:tcPr>
          <w:p w:rsidR="004167CB" w:rsidRPr="006B78D2" w:rsidRDefault="004167CB">
            <w:pPr>
              <w:pStyle w:val="BodyTextIndent"/>
              <w:ind w:left="0"/>
              <w:jc w:val="center"/>
            </w:pPr>
            <w:r w:rsidRPr="006B78D2">
              <w:t>10.00</w:t>
            </w:r>
          </w:p>
        </w:tc>
      </w:tr>
      <w:tr w:rsidR="004167CB" w:rsidRPr="006B78D2">
        <w:tblPrEx>
          <w:tblCellMar>
            <w:top w:w="0" w:type="dxa"/>
            <w:bottom w:w="0" w:type="dxa"/>
          </w:tblCellMar>
        </w:tblPrEx>
        <w:tc>
          <w:tcPr>
            <w:tcW w:w="4261" w:type="dxa"/>
          </w:tcPr>
          <w:p w:rsidR="004167CB" w:rsidRPr="006B78D2" w:rsidRDefault="004167CB">
            <w:pPr>
              <w:pStyle w:val="BodyTextIndent"/>
              <w:ind w:left="0"/>
              <w:jc w:val="both"/>
            </w:pPr>
            <w:r w:rsidRPr="006B78D2">
              <w:t>Четвърта</w:t>
            </w:r>
          </w:p>
        </w:tc>
        <w:tc>
          <w:tcPr>
            <w:tcW w:w="4261" w:type="dxa"/>
          </w:tcPr>
          <w:p w:rsidR="004167CB" w:rsidRPr="006B78D2" w:rsidRDefault="004167CB">
            <w:pPr>
              <w:pStyle w:val="BodyTextIndent"/>
              <w:ind w:left="0"/>
              <w:jc w:val="center"/>
            </w:pPr>
            <w:r w:rsidRPr="006B78D2">
              <w:t>8.60</w:t>
            </w:r>
          </w:p>
        </w:tc>
      </w:tr>
      <w:tr w:rsidR="004167CB" w:rsidRPr="006B78D2">
        <w:tblPrEx>
          <w:tblCellMar>
            <w:top w:w="0" w:type="dxa"/>
            <w:bottom w:w="0" w:type="dxa"/>
          </w:tblCellMar>
        </w:tblPrEx>
        <w:tc>
          <w:tcPr>
            <w:tcW w:w="4261" w:type="dxa"/>
          </w:tcPr>
          <w:p w:rsidR="004167CB" w:rsidRPr="006B78D2" w:rsidRDefault="004167CB">
            <w:pPr>
              <w:pStyle w:val="BodyTextIndent"/>
              <w:ind w:left="0"/>
              <w:jc w:val="both"/>
            </w:pPr>
            <w:r w:rsidRPr="006B78D2">
              <w:t>Пета</w:t>
            </w:r>
          </w:p>
        </w:tc>
        <w:tc>
          <w:tcPr>
            <w:tcW w:w="4261" w:type="dxa"/>
          </w:tcPr>
          <w:p w:rsidR="004167CB" w:rsidRPr="006B78D2" w:rsidRDefault="004167CB">
            <w:pPr>
              <w:pStyle w:val="BodyTextIndent"/>
              <w:ind w:left="0"/>
              <w:jc w:val="center"/>
            </w:pPr>
            <w:r w:rsidRPr="006B78D2">
              <w:t>6.20</w:t>
            </w:r>
          </w:p>
        </w:tc>
      </w:tr>
      <w:tr w:rsidR="004167CB" w:rsidRPr="006B78D2">
        <w:tblPrEx>
          <w:tblCellMar>
            <w:top w:w="0" w:type="dxa"/>
            <w:bottom w:w="0" w:type="dxa"/>
          </w:tblCellMar>
        </w:tblPrEx>
        <w:tc>
          <w:tcPr>
            <w:tcW w:w="4261" w:type="dxa"/>
          </w:tcPr>
          <w:p w:rsidR="004167CB" w:rsidRPr="006B78D2" w:rsidRDefault="004167CB">
            <w:pPr>
              <w:pStyle w:val="BodyTextIndent"/>
              <w:ind w:left="0"/>
              <w:jc w:val="both"/>
            </w:pPr>
            <w:r w:rsidRPr="006B78D2">
              <w:t>Шеста</w:t>
            </w:r>
          </w:p>
        </w:tc>
        <w:tc>
          <w:tcPr>
            <w:tcW w:w="4261" w:type="dxa"/>
          </w:tcPr>
          <w:p w:rsidR="004167CB" w:rsidRPr="006B78D2" w:rsidRDefault="004167CB">
            <w:pPr>
              <w:pStyle w:val="BodyTextIndent"/>
              <w:ind w:left="0"/>
              <w:jc w:val="center"/>
            </w:pPr>
            <w:r w:rsidRPr="006B78D2">
              <w:t>4.00</w:t>
            </w:r>
          </w:p>
        </w:tc>
      </w:tr>
      <w:tr w:rsidR="004167CB" w:rsidRPr="006B78D2">
        <w:tblPrEx>
          <w:tblCellMar>
            <w:top w:w="0" w:type="dxa"/>
            <w:bottom w:w="0" w:type="dxa"/>
          </w:tblCellMar>
        </w:tblPrEx>
        <w:tc>
          <w:tcPr>
            <w:tcW w:w="4261" w:type="dxa"/>
          </w:tcPr>
          <w:p w:rsidR="004167CB" w:rsidRPr="006B78D2" w:rsidRDefault="004167CB">
            <w:pPr>
              <w:pStyle w:val="BodyTextIndent"/>
              <w:ind w:left="0"/>
              <w:jc w:val="both"/>
            </w:pPr>
            <w:r w:rsidRPr="006B78D2">
              <w:t>Седма</w:t>
            </w:r>
          </w:p>
        </w:tc>
        <w:tc>
          <w:tcPr>
            <w:tcW w:w="4261" w:type="dxa"/>
          </w:tcPr>
          <w:p w:rsidR="004167CB" w:rsidRPr="006B78D2" w:rsidRDefault="004167CB">
            <w:pPr>
              <w:pStyle w:val="BodyTextIndent"/>
              <w:ind w:left="0"/>
              <w:jc w:val="center"/>
            </w:pPr>
            <w:r w:rsidRPr="006B78D2">
              <w:t>2.60</w:t>
            </w:r>
          </w:p>
        </w:tc>
      </w:tr>
      <w:tr w:rsidR="004167CB" w:rsidRPr="006B78D2">
        <w:tblPrEx>
          <w:tblCellMar>
            <w:top w:w="0" w:type="dxa"/>
            <w:bottom w:w="0" w:type="dxa"/>
          </w:tblCellMar>
        </w:tblPrEx>
        <w:tc>
          <w:tcPr>
            <w:tcW w:w="4261" w:type="dxa"/>
          </w:tcPr>
          <w:p w:rsidR="004167CB" w:rsidRPr="006B78D2" w:rsidRDefault="004167CB">
            <w:pPr>
              <w:pStyle w:val="BodyTextIndent"/>
              <w:ind w:left="0"/>
              <w:jc w:val="both"/>
            </w:pPr>
            <w:r w:rsidRPr="006B78D2">
              <w:t>Осма</w:t>
            </w:r>
          </w:p>
        </w:tc>
        <w:tc>
          <w:tcPr>
            <w:tcW w:w="4261" w:type="dxa"/>
          </w:tcPr>
          <w:p w:rsidR="004167CB" w:rsidRPr="006B78D2" w:rsidRDefault="004167CB">
            <w:pPr>
              <w:pStyle w:val="BodyTextIndent"/>
              <w:ind w:left="0"/>
              <w:jc w:val="center"/>
            </w:pPr>
            <w:r w:rsidRPr="006B78D2">
              <w:t>2.20</w:t>
            </w:r>
          </w:p>
        </w:tc>
      </w:tr>
      <w:tr w:rsidR="004167CB" w:rsidRPr="006B78D2">
        <w:tblPrEx>
          <w:tblCellMar>
            <w:top w:w="0" w:type="dxa"/>
            <w:bottom w:w="0" w:type="dxa"/>
          </w:tblCellMar>
        </w:tblPrEx>
        <w:tc>
          <w:tcPr>
            <w:tcW w:w="4261" w:type="dxa"/>
          </w:tcPr>
          <w:p w:rsidR="004167CB" w:rsidRPr="006B78D2" w:rsidRDefault="004167CB">
            <w:pPr>
              <w:pStyle w:val="BodyTextIndent"/>
              <w:ind w:left="0"/>
              <w:jc w:val="both"/>
            </w:pPr>
            <w:r w:rsidRPr="006B78D2">
              <w:t>Девета</w:t>
            </w:r>
          </w:p>
        </w:tc>
        <w:tc>
          <w:tcPr>
            <w:tcW w:w="4261" w:type="dxa"/>
          </w:tcPr>
          <w:p w:rsidR="004167CB" w:rsidRPr="006B78D2" w:rsidRDefault="004167CB">
            <w:pPr>
              <w:pStyle w:val="BodyTextIndent"/>
              <w:ind w:left="0"/>
              <w:jc w:val="center"/>
            </w:pPr>
            <w:r w:rsidRPr="006B78D2">
              <w:t>1.60</w:t>
            </w:r>
          </w:p>
        </w:tc>
      </w:tr>
      <w:tr w:rsidR="004167CB" w:rsidRPr="006B78D2">
        <w:tblPrEx>
          <w:tblCellMar>
            <w:top w:w="0" w:type="dxa"/>
            <w:bottom w:w="0" w:type="dxa"/>
          </w:tblCellMar>
        </w:tblPrEx>
        <w:tc>
          <w:tcPr>
            <w:tcW w:w="4261" w:type="dxa"/>
          </w:tcPr>
          <w:p w:rsidR="004167CB" w:rsidRPr="006B78D2" w:rsidRDefault="004167CB">
            <w:pPr>
              <w:pStyle w:val="BodyTextIndent"/>
              <w:ind w:left="0"/>
              <w:jc w:val="both"/>
            </w:pPr>
            <w:r w:rsidRPr="006B78D2">
              <w:t>Десета</w:t>
            </w:r>
          </w:p>
        </w:tc>
        <w:tc>
          <w:tcPr>
            <w:tcW w:w="4261" w:type="dxa"/>
          </w:tcPr>
          <w:p w:rsidR="004167CB" w:rsidRPr="006B78D2" w:rsidRDefault="004167CB">
            <w:pPr>
              <w:pStyle w:val="BodyTextIndent"/>
              <w:ind w:left="0"/>
              <w:jc w:val="center"/>
            </w:pPr>
            <w:r w:rsidRPr="006B78D2">
              <w:t>1.20</w:t>
            </w:r>
          </w:p>
        </w:tc>
      </w:tr>
      <w:tr w:rsidR="004167CB" w:rsidRPr="006B78D2">
        <w:tblPrEx>
          <w:tblCellMar>
            <w:top w:w="0" w:type="dxa"/>
            <w:bottom w:w="0" w:type="dxa"/>
          </w:tblCellMar>
        </w:tblPrEx>
        <w:tc>
          <w:tcPr>
            <w:tcW w:w="4261" w:type="dxa"/>
          </w:tcPr>
          <w:p w:rsidR="004167CB" w:rsidRPr="006B78D2" w:rsidRDefault="004167CB">
            <w:pPr>
              <w:pStyle w:val="BodyTextIndent"/>
              <w:ind w:left="0"/>
              <w:jc w:val="both"/>
            </w:pPr>
            <w:r w:rsidRPr="006B78D2">
              <w:t>Некатегоризируема земя</w:t>
            </w:r>
          </w:p>
        </w:tc>
        <w:tc>
          <w:tcPr>
            <w:tcW w:w="4261" w:type="dxa"/>
          </w:tcPr>
          <w:p w:rsidR="004167CB" w:rsidRPr="006B78D2" w:rsidRDefault="004167CB">
            <w:pPr>
              <w:pStyle w:val="BodyTextIndent"/>
              <w:ind w:left="0"/>
              <w:jc w:val="center"/>
            </w:pPr>
            <w:r w:rsidRPr="006B78D2">
              <w:t>0.80</w:t>
            </w:r>
          </w:p>
        </w:tc>
      </w:tr>
    </w:tbl>
    <w:p w:rsidR="004167CB" w:rsidRPr="006B78D2" w:rsidRDefault="004167CB">
      <w:pPr>
        <w:pStyle w:val="BodyTextIndent"/>
        <w:ind w:firstLine="360"/>
        <w:jc w:val="both"/>
      </w:pPr>
    </w:p>
    <w:p w:rsidR="004167CB" w:rsidRPr="006B78D2" w:rsidRDefault="004167CB" w:rsidP="0088041C">
      <w:pPr>
        <w:pStyle w:val="BodyTextIndent"/>
        <w:ind w:left="357" w:firstLine="720"/>
        <w:jc w:val="both"/>
      </w:pPr>
      <w:r w:rsidRPr="006B78D2">
        <w:t>Определените цени представляват 2 % от началните цени, определени с Наредбата за условията и реда за установяване на текущи пазарни цени на земеделските земи.</w:t>
      </w:r>
    </w:p>
    <w:p w:rsidR="004167CB" w:rsidRPr="006B78D2" w:rsidRDefault="004167CB" w:rsidP="0088041C">
      <w:pPr>
        <w:pStyle w:val="BodyTextIndent"/>
        <w:ind w:left="357" w:firstLine="720"/>
        <w:jc w:val="both"/>
      </w:pPr>
      <w:r w:rsidRPr="006B78D2">
        <w:t>5. Срокът за отдаване на земя под наем е както следва:</w:t>
      </w:r>
    </w:p>
    <w:p w:rsidR="004167CB" w:rsidRPr="006B78D2" w:rsidRDefault="004167CB" w:rsidP="0088041C">
      <w:pPr>
        <w:pStyle w:val="BodyTextIndent"/>
        <w:ind w:left="357" w:firstLine="720"/>
        <w:jc w:val="both"/>
      </w:pPr>
      <w:r w:rsidRPr="006B78D2">
        <w:t>а/ наличната общинска земя от една до 10 стопански години;</w:t>
      </w:r>
    </w:p>
    <w:p w:rsidR="004167CB" w:rsidRPr="006B78D2" w:rsidRDefault="004167CB" w:rsidP="0088041C">
      <w:pPr>
        <w:pStyle w:val="BodyTextIndent"/>
        <w:ind w:left="357" w:firstLine="720"/>
        <w:jc w:val="both"/>
      </w:pPr>
      <w:r w:rsidRPr="006B78D2">
        <w:t>б/ резултативната земя по чл.19 от ЗСПЗЗ за една стопанска година.</w:t>
      </w:r>
    </w:p>
    <w:p w:rsidR="004167CB" w:rsidRPr="006B78D2" w:rsidRDefault="004167CB" w:rsidP="0088041C">
      <w:pPr>
        <w:pStyle w:val="BodyTextIndent"/>
        <w:ind w:left="357" w:firstLine="720"/>
        <w:jc w:val="both"/>
      </w:pPr>
      <w:r w:rsidRPr="006B78D2">
        <w:t>6. Безимотните, малоимотните, безработните и многодетните семейства с постоянен и настоящ адрес в населеното място, в чието землище се намират земите, се ползват с предимство за получаване на земи под наем. С решение на Общинския съвет горните групи могат да ползват земите безвъзмездно.</w:t>
      </w:r>
    </w:p>
    <w:p w:rsidR="004167CB" w:rsidRPr="006B78D2" w:rsidRDefault="004167CB" w:rsidP="0088041C">
      <w:pPr>
        <w:pStyle w:val="BodyTextIndent"/>
        <w:ind w:left="357" w:firstLine="720"/>
        <w:jc w:val="both"/>
      </w:pPr>
      <w:r w:rsidRPr="006B78D2">
        <w:t>7. Гражданите подават самостоятелно или чрез упълномощено от тях лице молба до кмета на общината, която съдържа следните данни: име, презиме и фамилия, ЕГН, лична карта - № и дата на издаване, постоянен адрес, площта на исканата земя и местонахождението, а юридическите лица прилагат съдебно решение за регистрация – заверен препис и валидно удостоверение за актуално правно състояние. Молбата се завежда във входящия регистър на общината.</w:t>
      </w:r>
    </w:p>
    <w:p w:rsidR="004167CB" w:rsidRPr="006B78D2" w:rsidRDefault="004167CB" w:rsidP="0088041C">
      <w:pPr>
        <w:pStyle w:val="BodyTextIndent"/>
        <w:ind w:left="357" w:firstLine="720"/>
        <w:jc w:val="both"/>
      </w:pPr>
      <w:r w:rsidRPr="006B78D2">
        <w:t>8. Към молбата безимотните  кандидати прилагат:</w:t>
      </w:r>
    </w:p>
    <w:p w:rsidR="004167CB" w:rsidRPr="006B78D2" w:rsidRDefault="004167CB" w:rsidP="0088041C">
      <w:pPr>
        <w:pStyle w:val="BodyTextIndent"/>
        <w:ind w:left="357" w:firstLine="720"/>
        <w:jc w:val="both"/>
      </w:pPr>
      <w:r w:rsidRPr="006B78D2">
        <w:t>- актуална скица на имота, издадена от общинска служба “Земеделие и гори” – гр. Елена;</w:t>
      </w:r>
    </w:p>
    <w:p w:rsidR="004167CB" w:rsidRPr="006B78D2" w:rsidRDefault="004167CB" w:rsidP="0088041C">
      <w:pPr>
        <w:pStyle w:val="BodyTextIndent"/>
        <w:ind w:left="357" w:firstLine="720"/>
        <w:jc w:val="both"/>
      </w:pPr>
      <w:r w:rsidRPr="006B78D2">
        <w:t>- декларация, че те и членовете на техните семейства не притежават земеделска земя и че не им е възстановено правото на собственост върху земя по ЗСПЗЗ пряко или по наследство на територията на землището, за което са подали молба. Декларацията се заверява в общинска служба “Земеделие и гори” - гр.Елена.</w:t>
      </w:r>
    </w:p>
    <w:p w:rsidR="004167CB" w:rsidRPr="006B78D2" w:rsidRDefault="004167CB" w:rsidP="0088041C">
      <w:pPr>
        <w:pStyle w:val="BodyTextIndent"/>
        <w:ind w:left="357" w:firstLine="720"/>
        <w:jc w:val="both"/>
      </w:pPr>
      <w:r w:rsidRPr="006B78D2">
        <w:t>За посочени неверни данни кандидатите носят отговорност по чл.313 от НК.</w:t>
      </w:r>
    </w:p>
    <w:p w:rsidR="004167CB" w:rsidRPr="006B78D2" w:rsidRDefault="004167CB" w:rsidP="0088041C">
      <w:pPr>
        <w:pStyle w:val="BodyTextIndent"/>
        <w:ind w:left="357" w:firstLine="720"/>
        <w:jc w:val="both"/>
      </w:pPr>
      <w:r w:rsidRPr="006B78D2">
        <w:t>9. Към молбата безработните прилагат документ от Бюрото по труда, удостоверяващ положението им на безработни, а многодетните семейства – документ, издаден от общината или кметството, удостоверяващ семейното им положение.</w:t>
      </w:r>
    </w:p>
    <w:p w:rsidR="004167CB" w:rsidRPr="006B78D2" w:rsidRDefault="004167CB" w:rsidP="0088041C">
      <w:pPr>
        <w:pStyle w:val="BodyTextIndent"/>
        <w:ind w:left="357" w:firstLine="720"/>
        <w:jc w:val="both"/>
      </w:pPr>
      <w:r w:rsidRPr="006B78D2">
        <w:t>10. За разгледаните молби се изготвя протокол със становище, който се предоставя на кмета на общината.</w:t>
      </w:r>
    </w:p>
    <w:p w:rsidR="004167CB" w:rsidRPr="006B78D2" w:rsidRDefault="004167CB" w:rsidP="0088041C">
      <w:pPr>
        <w:pStyle w:val="BodyTextIndent"/>
        <w:ind w:left="357" w:firstLine="720"/>
        <w:jc w:val="both"/>
      </w:pPr>
      <w:r w:rsidRPr="006B78D2">
        <w:t>11. Земята, отдадена под наем или безвъзмездно не може да бъде пренаемана.</w:t>
      </w:r>
    </w:p>
    <w:p w:rsidR="004167CB" w:rsidRPr="006B78D2" w:rsidRDefault="004167CB" w:rsidP="0088041C">
      <w:pPr>
        <w:pStyle w:val="BodyTextIndent"/>
        <w:ind w:left="357" w:firstLine="720"/>
        <w:jc w:val="both"/>
      </w:pPr>
      <w:r w:rsidRPr="006B78D2">
        <w:t>12. След задоволяване нуждите на безимотни, малоимотни, безработни и многодетни семейства, останалата земя се отдава на всички други желаещи.</w:t>
      </w:r>
    </w:p>
    <w:p w:rsidR="004167CB" w:rsidRPr="006B78D2" w:rsidRDefault="004167CB" w:rsidP="0088041C">
      <w:pPr>
        <w:pStyle w:val="BodyTextIndent"/>
        <w:ind w:left="357" w:firstLine="720"/>
        <w:jc w:val="both"/>
      </w:pPr>
      <w:r w:rsidRPr="006B78D2">
        <w:t>13. Договорите за отдаване под наем на общинска земя се сключват въз основа на протокол със становище на комисията за отдаване на земеделска земя под наем.</w:t>
      </w:r>
    </w:p>
    <w:p w:rsidR="004167CB" w:rsidRPr="006B78D2" w:rsidRDefault="004167CB" w:rsidP="0088041C">
      <w:pPr>
        <w:pStyle w:val="BodyTextIndent"/>
        <w:ind w:left="357" w:firstLine="720"/>
        <w:jc w:val="both"/>
      </w:pPr>
      <w:r w:rsidRPr="006B78D2">
        <w:t>14. Крайният срок на договора съвпада с крайния срок на прибиране на реколтата от отделните култури:</w:t>
      </w:r>
    </w:p>
    <w:p w:rsidR="004167CB" w:rsidRPr="006B78D2" w:rsidRDefault="004167CB" w:rsidP="0088041C">
      <w:pPr>
        <w:pStyle w:val="BodyTextIndent"/>
        <w:ind w:left="357" w:firstLine="720"/>
        <w:jc w:val="both"/>
      </w:pPr>
      <w:r w:rsidRPr="006B78D2">
        <w:t>- за есенниците – 15 август на текущата година;</w:t>
      </w:r>
    </w:p>
    <w:p w:rsidR="004167CB" w:rsidRPr="006B78D2" w:rsidRDefault="004167CB" w:rsidP="0088041C">
      <w:pPr>
        <w:pStyle w:val="BodyTextIndent"/>
        <w:ind w:left="357" w:firstLine="720"/>
        <w:jc w:val="both"/>
      </w:pPr>
      <w:r w:rsidRPr="006B78D2">
        <w:t>- за пролетниците – 30 ноември на текущата година.</w:t>
      </w:r>
    </w:p>
    <w:p w:rsidR="004167CB" w:rsidRPr="006B78D2" w:rsidRDefault="004167CB" w:rsidP="0088041C">
      <w:pPr>
        <w:pStyle w:val="BodyTextIndent"/>
        <w:ind w:left="357" w:firstLine="720"/>
        <w:jc w:val="both"/>
      </w:pPr>
      <w:r w:rsidRPr="006B78D2">
        <w:t>15. Определеният наем се заплаща от наемателя в 14 дневен срок от сключване на договора. При договор сключен за период по-дълъг от една година, наемът се заплаща еднократно в 14 дневен срок от сключване на договора.</w:t>
      </w:r>
    </w:p>
    <w:p w:rsidR="004167CB" w:rsidRPr="006B78D2" w:rsidRDefault="004167CB" w:rsidP="0088041C">
      <w:pPr>
        <w:pStyle w:val="BodyTextIndent"/>
        <w:ind w:left="357" w:firstLine="720"/>
        <w:jc w:val="both"/>
      </w:pPr>
      <w:r w:rsidRPr="006B78D2">
        <w:t>16. След изтичане на определения срок, сключеният договор може да бъде продължен и за следващата година, освен ако:</w:t>
      </w:r>
    </w:p>
    <w:p w:rsidR="004167CB" w:rsidRPr="006B78D2" w:rsidRDefault="004167CB" w:rsidP="0088041C">
      <w:pPr>
        <w:pStyle w:val="BodyTextIndent"/>
        <w:ind w:left="357" w:firstLine="720"/>
        <w:jc w:val="both"/>
      </w:pPr>
      <w:r w:rsidRPr="006B78D2">
        <w:t>- наемателят заяви писмено, че не желае да удължи срока на договора;</w:t>
      </w:r>
    </w:p>
    <w:p w:rsidR="004167CB" w:rsidRPr="006B78D2" w:rsidRDefault="004167CB" w:rsidP="0088041C">
      <w:pPr>
        <w:pStyle w:val="BodyTextIndent"/>
        <w:ind w:left="357" w:firstLine="720"/>
        <w:jc w:val="both"/>
      </w:pPr>
      <w:r w:rsidRPr="006B78D2">
        <w:t>- наемателят не приема предлаганото от наемодателя изменение за размера на наемната цена за продължения срок на договора;</w:t>
      </w:r>
    </w:p>
    <w:p w:rsidR="004167CB" w:rsidRPr="006B78D2" w:rsidRDefault="004167CB" w:rsidP="0088041C">
      <w:pPr>
        <w:pStyle w:val="BodyTextIndent"/>
        <w:ind w:left="357" w:firstLine="720"/>
        <w:jc w:val="both"/>
      </w:pPr>
      <w:r w:rsidRPr="006B78D2">
        <w:t>- наемодателят иска да внесе промени в условията на ползване на земята, които не се приемат от наемателя;</w:t>
      </w:r>
    </w:p>
    <w:p w:rsidR="004167CB" w:rsidRPr="006B78D2" w:rsidRDefault="004167CB" w:rsidP="0088041C">
      <w:pPr>
        <w:pStyle w:val="BodyTextIndent"/>
        <w:ind w:left="357" w:firstLine="720"/>
        <w:jc w:val="both"/>
      </w:pPr>
      <w:r w:rsidRPr="006B78D2">
        <w:t>- решение на общинска служба “Земеделие и гори” гр. Елена за възстановяване на общинска земя се отменя или изменя по реда на чл. 14, ал. 7 от ЗСПЗЗ и това засяга отдадената под наем земя.</w:t>
      </w:r>
    </w:p>
    <w:p w:rsidR="004167CB" w:rsidRPr="006B78D2" w:rsidRDefault="004167CB" w:rsidP="0088041C">
      <w:pPr>
        <w:pStyle w:val="BodyTextIndent"/>
        <w:ind w:left="357" w:firstLine="720"/>
        <w:jc w:val="both"/>
      </w:pPr>
      <w:r w:rsidRPr="006B78D2">
        <w:t>17. За открити нарушения и отклонения от нормативните документи в използването на земята от наемателя, договорът се прекратява  с едностранно предизвестие, като платения наем не се връща.</w:t>
      </w:r>
    </w:p>
    <w:p w:rsidR="004167CB" w:rsidRPr="006B78D2" w:rsidRDefault="004167CB" w:rsidP="0088041C">
      <w:pPr>
        <w:pStyle w:val="BodyTextIndent"/>
        <w:ind w:left="357" w:firstLine="720"/>
        <w:jc w:val="both"/>
      </w:pPr>
      <w:r w:rsidRPr="006B78D2">
        <w:t>18. Не се сключват договори с лица, които са наемали земя предходните години и не са заплащали наема или са просрочвали дължимите суми.</w:t>
      </w:r>
    </w:p>
    <w:p w:rsidR="004167CB" w:rsidRPr="006B78D2" w:rsidRDefault="004167CB">
      <w:pPr>
        <w:pStyle w:val="BodyTextIndent"/>
        <w:ind w:firstLine="360"/>
        <w:jc w:val="both"/>
      </w:pPr>
    </w:p>
    <w:p w:rsidR="004167CB" w:rsidRPr="006B78D2" w:rsidRDefault="004167CB">
      <w:pPr>
        <w:pStyle w:val="BodyTextIndent"/>
        <w:ind w:firstLine="360"/>
        <w:jc w:val="center"/>
      </w:pPr>
      <w:r>
        <w:t xml:space="preserve">ДОПЪЛНИТЕЛНИ </w:t>
      </w:r>
      <w:r w:rsidRPr="006B78D2">
        <w:t>РАЗПОРЕДБИ:</w:t>
      </w:r>
    </w:p>
    <w:p w:rsidR="004167CB" w:rsidRPr="006B78D2" w:rsidRDefault="004167CB">
      <w:pPr>
        <w:pStyle w:val="BodyTextIndent"/>
        <w:ind w:firstLine="360"/>
        <w:jc w:val="both"/>
      </w:pPr>
    </w:p>
    <w:p w:rsidR="004167CB" w:rsidRPr="006B78D2" w:rsidRDefault="004167CB" w:rsidP="0088041C">
      <w:pPr>
        <w:pStyle w:val="BodyTextIndent"/>
        <w:ind w:left="357" w:firstLine="720"/>
        <w:jc w:val="both"/>
      </w:pPr>
      <w:r w:rsidRPr="006B78D2">
        <w:t>§ 1. Настоящата наредба е приета от Общински съвет - Елена с решение № 18 / 17.03.2006 г. на основание чл. 22, ал. 1 от ЗМСМА.</w:t>
      </w:r>
    </w:p>
    <w:p w:rsidR="004167CB" w:rsidRPr="006B78D2" w:rsidRDefault="004167CB" w:rsidP="0088041C">
      <w:pPr>
        <w:pStyle w:val="BodyTextIndent"/>
        <w:ind w:left="357" w:firstLine="720"/>
        <w:jc w:val="both"/>
      </w:pPr>
      <w:r w:rsidRPr="006B78D2">
        <w:t>§ 2. Настоящата наредба отменя Наредбата за стопанисване и управление на земите от общинския поземлен фонд, приета с решение № 46 / 07.08.1998 г.  и изменена с решение № 9 / 19.02.1999 г. на Общински съвет - Елена</w:t>
      </w:r>
    </w:p>
    <w:p w:rsidR="004167CB" w:rsidRPr="006B78D2" w:rsidRDefault="004167CB" w:rsidP="0088041C">
      <w:pPr>
        <w:pStyle w:val="BodyTextIndent"/>
        <w:ind w:left="357" w:firstLine="720"/>
        <w:jc w:val="both"/>
      </w:pPr>
      <w:r w:rsidRPr="006B78D2">
        <w:t>§ 3. Изпълнението на Наредбата се възлага на кмета на общината.</w:t>
      </w:r>
    </w:p>
    <w:p w:rsidR="004167CB" w:rsidRPr="006B78D2" w:rsidRDefault="004167CB">
      <w:pPr>
        <w:pStyle w:val="BodyTextIndent"/>
        <w:ind w:firstLine="360"/>
        <w:jc w:val="both"/>
      </w:pPr>
    </w:p>
    <w:p w:rsidR="004167CB" w:rsidRPr="006B78D2" w:rsidRDefault="004167CB">
      <w:pPr>
        <w:pStyle w:val="BodyTextIndent"/>
        <w:ind w:firstLine="360"/>
        <w:jc w:val="both"/>
      </w:pPr>
    </w:p>
    <w:tbl>
      <w:tblPr>
        <w:tblStyle w:val="TableGrid"/>
        <w:tblW w:w="0" w:type="auto"/>
        <w:tblInd w:w="-1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248"/>
        <w:gridCol w:w="4962"/>
      </w:tblGrid>
      <w:tr w:rsidR="004167CB" w:rsidRPr="00BC4B29">
        <w:tc>
          <w:tcPr>
            <w:tcW w:w="4248" w:type="dxa"/>
          </w:tcPr>
          <w:p w:rsidR="004167CB" w:rsidRPr="001A12E9" w:rsidRDefault="004167CB" w:rsidP="00DF5BFD">
            <w:pPr>
              <w:jc w:val="center"/>
              <w:rPr>
                <w:b/>
                <w:bCs/>
              </w:rPr>
            </w:pPr>
          </w:p>
        </w:tc>
        <w:tc>
          <w:tcPr>
            <w:tcW w:w="4962" w:type="dxa"/>
          </w:tcPr>
          <w:p w:rsidR="004167CB" w:rsidRPr="00BC4B29" w:rsidRDefault="004167CB" w:rsidP="00DF5BFD">
            <w:pPr>
              <w:rPr>
                <w:b/>
                <w:bCs/>
                <w:lang w:val="ru-RU"/>
              </w:rPr>
            </w:pPr>
            <w:r w:rsidRPr="00BC4B29">
              <w:rPr>
                <w:b/>
                <w:bCs/>
                <w:lang w:val="ru-RU"/>
              </w:rPr>
              <w:t>Председател на</w:t>
            </w:r>
          </w:p>
          <w:p w:rsidR="004167CB" w:rsidRPr="00BC4B29" w:rsidRDefault="004167CB" w:rsidP="00DF5BFD">
            <w:pPr>
              <w:rPr>
                <w:b/>
                <w:bCs/>
                <w:lang w:val="ru-RU"/>
              </w:rPr>
            </w:pPr>
            <w:r w:rsidRPr="00BC4B29">
              <w:rPr>
                <w:b/>
                <w:bCs/>
                <w:lang w:val="ru-RU"/>
              </w:rPr>
              <w:t>Общински съвет – Елена:</w:t>
            </w:r>
          </w:p>
        </w:tc>
      </w:tr>
      <w:tr w:rsidR="004167CB" w:rsidRPr="00FB0F25">
        <w:tc>
          <w:tcPr>
            <w:tcW w:w="4248" w:type="dxa"/>
          </w:tcPr>
          <w:p w:rsidR="004167CB" w:rsidRPr="00BC4B29" w:rsidRDefault="004167CB" w:rsidP="00DF5BFD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4962" w:type="dxa"/>
          </w:tcPr>
          <w:p w:rsidR="004167CB" w:rsidRPr="00FB0F25" w:rsidRDefault="004167CB" w:rsidP="00DF5BFD">
            <w:pPr>
              <w:jc w:val="right"/>
              <w:rPr>
                <w:b/>
                <w:bCs/>
              </w:rPr>
            </w:pPr>
            <w:r w:rsidRPr="001A12E9">
              <w:rPr>
                <w:b/>
                <w:bCs/>
              </w:rPr>
              <w:t>(Симеон Кънчев)</w:t>
            </w:r>
          </w:p>
        </w:tc>
      </w:tr>
    </w:tbl>
    <w:p w:rsidR="004167CB" w:rsidRPr="0088041C" w:rsidRDefault="004167CB">
      <w:pPr>
        <w:pStyle w:val="BodyTextIndent"/>
        <w:ind w:firstLine="360"/>
        <w:jc w:val="both"/>
        <w:rPr>
          <w:sz w:val="4"/>
          <w:szCs w:val="4"/>
        </w:rPr>
      </w:pPr>
    </w:p>
    <w:sectPr w:rsidR="004167CB" w:rsidRPr="0088041C" w:rsidSect="0088041C">
      <w:footerReference w:type="default" r:id="rId7"/>
      <w:pgSz w:w="11906" w:h="16838" w:code="9"/>
      <w:pgMar w:top="1417" w:right="1440" w:bottom="1417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67CB" w:rsidRDefault="004167CB">
      <w:r>
        <w:separator/>
      </w:r>
    </w:p>
  </w:endnote>
  <w:endnote w:type="continuationSeparator" w:id="1">
    <w:p w:rsidR="004167CB" w:rsidRDefault="004167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7CB" w:rsidRDefault="004167CB" w:rsidP="00ED0860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4167CB" w:rsidRDefault="004167CB" w:rsidP="006A5E85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67CB" w:rsidRDefault="004167CB">
      <w:r>
        <w:separator/>
      </w:r>
    </w:p>
  </w:footnote>
  <w:footnote w:type="continuationSeparator" w:id="1">
    <w:p w:rsidR="004167CB" w:rsidRDefault="004167C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A7075"/>
    <w:multiLevelType w:val="hybridMultilevel"/>
    <w:tmpl w:val="6F5A49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3924"/>
    <w:rsid w:val="001A12E9"/>
    <w:rsid w:val="002B4E0A"/>
    <w:rsid w:val="004167CB"/>
    <w:rsid w:val="004921D5"/>
    <w:rsid w:val="00541A62"/>
    <w:rsid w:val="00603924"/>
    <w:rsid w:val="006A5E85"/>
    <w:rsid w:val="006B78D2"/>
    <w:rsid w:val="00784731"/>
    <w:rsid w:val="0088041C"/>
    <w:rsid w:val="009E7931"/>
    <w:rsid w:val="00AF72F2"/>
    <w:rsid w:val="00B7268E"/>
    <w:rsid w:val="00BC4B29"/>
    <w:rsid w:val="00C0204E"/>
    <w:rsid w:val="00D22E11"/>
    <w:rsid w:val="00DF5BFD"/>
    <w:rsid w:val="00ED0860"/>
    <w:rsid w:val="00FB0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jc w:val="center"/>
      <w:outlineLvl w:val="0"/>
    </w:pPr>
    <w:rPr>
      <w:rFonts w:ascii="Tahoma" w:hAnsi="Tahoma" w:cs="Tahoma"/>
      <w:b/>
      <w:bCs/>
      <w:sz w:val="36"/>
      <w:szCs w:val="36"/>
      <w:lang w:val="bg-BG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6AE9"/>
    <w:rPr>
      <w:rFonts w:asciiTheme="majorHAnsi" w:eastAsiaTheme="majorEastAsia" w:hAnsiTheme="majorHAnsi" w:cstheme="majorBidi"/>
      <w:b/>
      <w:bCs/>
      <w:kern w:val="32"/>
      <w:sz w:val="32"/>
      <w:szCs w:val="32"/>
      <w:lang w:val="en-GB" w:eastAsia="en-US"/>
    </w:rPr>
  </w:style>
  <w:style w:type="paragraph" w:styleId="BodyTextIndent">
    <w:name w:val="Body Text Indent"/>
    <w:basedOn w:val="Normal"/>
    <w:link w:val="BodyTextIndentChar"/>
    <w:uiPriority w:val="99"/>
    <w:pPr>
      <w:ind w:left="360"/>
    </w:pPr>
    <w:rPr>
      <w:lang w:val="bg-BG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56AE9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6A5E8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56AE9"/>
    <w:rPr>
      <w:sz w:val="24"/>
      <w:szCs w:val="24"/>
      <w:lang w:val="en-GB" w:eastAsia="en-US"/>
    </w:rPr>
  </w:style>
  <w:style w:type="character" w:styleId="PageNumber">
    <w:name w:val="page number"/>
    <w:basedOn w:val="DefaultParagraphFont"/>
    <w:uiPriority w:val="99"/>
    <w:rsid w:val="006A5E85"/>
  </w:style>
  <w:style w:type="table" w:styleId="TableGrid">
    <w:name w:val="Table Grid"/>
    <w:basedOn w:val="TableNormal"/>
    <w:uiPriority w:val="99"/>
    <w:rsid w:val="0088041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4921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AE9"/>
    <w:rPr>
      <w:sz w:val="0"/>
      <w:szCs w:val="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3</Pages>
  <Words>801</Words>
  <Characters>4566</Characters>
  <Application>Microsoft Office Outlook</Application>
  <DocSecurity>0</DocSecurity>
  <Lines>0</Lines>
  <Paragraphs>0</Paragraphs>
  <ScaleCrop>false</ScaleCrop>
  <Company>BigHard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Наредба за отдаване под наем на земите от общинския поземлен фонд и земите по Чл. 19 от Закона за собствеността и ползването на земеделските земи</dc:title>
  <dc:subject/>
  <dc:creator>Svetoslav Mihaylov</dc:creator>
  <cp:keywords/>
  <dc:description/>
  <cp:lastModifiedBy>Mihaylov</cp:lastModifiedBy>
  <cp:revision>2</cp:revision>
  <cp:lastPrinted>2007-11-21T15:46:00Z</cp:lastPrinted>
  <dcterms:created xsi:type="dcterms:W3CDTF">2007-11-21T15:49:00Z</dcterms:created>
  <dcterms:modified xsi:type="dcterms:W3CDTF">2007-11-21T15:49:00Z</dcterms:modified>
</cp:coreProperties>
</file>